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6D" w:rsidRPr="009B666D" w:rsidRDefault="009B666D">
      <w:pPr>
        <w:pStyle w:val="ConsPlusTitle"/>
        <w:jc w:val="center"/>
        <w:outlineLvl w:val="0"/>
      </w:pPr>
      <w:bookmarkStart w:id="0" w:name="_GoBack"/>
      <w:r w:rsidRPr="009B666D">
        <w:t>МИНИСТЕРСТВО РОССИЙСКОЙ ФЕДЕРАЦИИ ПО ДЕЛАМ ГРАЖДАНСКОЙ</w:t>
      </w:r>
    </w:p>
    <w:p w:rsidR="009B666D" w:rsidRPr="009B666D" w:rsidRDefault="009B666D">
      <w:pPr>
        <w:pStyle w:val="ConsPlusTitle"/>
        <w:jc w:val="center"/>
      </w:pPr>
      <w:r w:rsidRPr="009B666D">
        <w:t>ОБОРОНЫ, ЧРЕЗВЫЧАЙНЫМ СИТУАЦИЯМ И ЛИКВИДАЦИИ</w:t>
      </w:r>
    </w:p>
    <w:p w:rsidR="009B666D" w:rsidRPr="009B666D" w:rsidRDefault="009B666D">
      <w:pPr>
        <w:pStyle w:val="ConsPlusTitle"/>
        <w:jc w:val="center"/>
      </w:pPr>
      <w:r w:rsidRPr="009B666D">
        <w:t>ПОСЛЕДСТВИЙ СТИХИЙНЫХ БЕДСТВИЙ</w:t>
      </w:r>
    </w:p>
    <w:p w:rsidR="009B666D" w:rsidRPr="009B666D" w:rsidRDefault="009B666D">
      <w:pPr>
        <w:pStyle w:val="ConsPlusTitle"/>
        <w:jc w:val="center"/>
      </w:pPr>
    </w:p>
    <w:p w:rsidR="009B666D" w:rsidRPr="009B666D" w:rsidRDefault="009B666D">
      <w:pPr>
        <w:pStyle w:val="ConsPlusTitle"/>
        <w:jc w:val="center"/>
      </w:pPr>
      <w:r w:rsidRPr="009B666D">
        <w:t>ПРИКАЗ</w:t>
      </w:r>
    </w:p>
    <w:p w:rsidR="009B666D" w:rsidRPr="009B666D" w:rsidRDefault="009B666D">
      <w:pPr>
        <w:pStyle w:val="ConsPlusTitle"/>
        <w:jc w:val="center"/>
      </w:pPr>
      <w:r w:rsidRPr="009B666D">
        <w:t>от 17 декабря 2021 г. N 880</w:t>
      </w:r>
    </w:p>
    <w:p w:rsidR="009B666D" w:rsidRPr="009B666D" w:rsidRDefault="009B666D">
      <w:pPr>
        <w:pStyle w:val="ConsPlusTitle"/>
        <w:jc w:val="center"/>
      </w:pPr>
    </w:p>
    <w:p w:rsidR="009B666D" w:rsidRPr="009B666D" w:rsidRDefault="009B666D">
      <w:pPr>
        <w:pStyle w:val="ConsPlusTitle"/>
        <w:jc w:val="center"/>
      </w:pPr>
      <w:r w:rsidRPr="009B666D">
        <w:t>ОБ УТВЕРЖДЕНИИ СВОДА ПРАВИЛ</w:t>
      </w:r>
    </w:p>
    <w:p w:rsidR="009B666D" w:rsidRPr="009B666D" w:rsidRDefault="009B666D">
      <w:pPr>
        <w:pStyle w:val="ConsPlusTitle"/>
        <w:jc w:val="center"/>
      </w:pPr>
      <w:r w:rsidRPr="009B666D">
        <w:t>"СТОЯНКИ АВТОМОБИЛЕЙ. ТРЕБОВАНИЯ ПОЖАРНОЙ БЕЗОПАСНОСТИ"</w:t>
      </w:r>
    </w:p>
    <w:p w:rsidR="009B666D" w:rsidRPr="009B666D" w:rsidRDefault="009B666D">
      <w:pPr>
        <w:pStyle w:val="ConsPlusNormal"/>
        <w:jc w:val="both"/>
      </w:pPr>
    </w:p>
    <w:p w:rsidR="009B666D" w:rsidRPr="009B666D" w:rsidRDefault="009B666D">
      <w:pPr>
        <w:pStyle w:val="ConsPlusNormal"/>
        <w:ind w:firstLine="540"/>
        <w:jc w:val="both"/>
      </w:pPr>
      <w:proofErr w:type="gramStart"/>
      <w:r w:rsidRPr="009B666D">
        <w:t>В соответствии с частью 1 статьи 4 Федерального закона от 22 июля 2008 г. N 123-ФЗ "Технический регламент о требованиях пожарной безопасности" &lt;1&gt;, пунктом 1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пунктом 3 Правил разработки, утверждения, опубликования</w:t>
      </w:r>
      <w:proofErr w:type="gramEnd"/>
      <w:r w:rsidRPr="009B666D">
        <w:t>, изменения и отмены сводов правил, утвержденных постановлением Правительства Российской Федерации от 1 июля 2016 г. N 624 &lt;3&gt;, приказываю:</w:t>
      </w:r>
    </w:p>
    <w:p w:rsidR="009B666D" w:rsidRPr="009B666D" w:rsidRDefault="009B666D">
      <w:pPr>
        <w:pStyle w:val="ConsPlusNormal"/>
        <w:spacing w:before="220"/>
        <w:ind w:firstLine="540"/>
        <w:jc w:val="both"/>
      </w:pPr>
      <w:r w:rsidRPr="009B666D">
        <w:t>--------------------------------</w:t>
      </w:r>
    </w:p>
    <w:p w:rsidR="009B666D" w:rsidRPr="009B666D" w:rsidRDefault="009B666D">
      <w:pPr>
        <w:pStyle w:val="ConsPlusNormal"/>
        <w:spacing w:before="220"/>
        <w:ind w:firstLine="540"/>
        <w:jc w:val="both"/>
      </w:pPr>
      <w:r w:rsidRPr="009B666D">
        <w:t>&lt;1&gt; Собрание законодательства Российской Федерации, 2008, N 30, ст. 3579.</w:t>
      </w:r>
    </w:p>
    <w:p w:rsidR="009B666D" w:rsidRPr="009B666D" w:rsidRDefault="009B666D">
      <w:pPr>
        <w:pStyle w:val="ConsPlusNormal"/>
        <w:spacing w:before="220"/>
        <w:ind w:firstLine="540"/>
        <w:jc w:val="both"/>
      </w:pPr>
      <w:r w:rsidRPr="009B666D">
        <w:t>&lt;2&gt; Собрание законодательства Российской Федерации, 2004, N 28, ст. 2882.</w:t>
      </w:r>
    </w:p>
    <w:p w:rsidR="009B666D" w:rsidRPr="009B666D" w:rsidRDefault="009B666D">
      <w:pPr>
        <w:pStyle w:val="ConsPlusNormal"/>
        <w:spacing w:before="220"/>
        <w:ind w:firstLine="540"/>
        <w:jc w:val="both"/>
      </w:pPr>
      <w:r w:rsidRPr="009B666D">
        <w:t>&lt;3&gt; Собрание законодательства Российской Федерации, 2016, N 28, ст. 4749.</w:t>
      </w:r>
    </w:p>
    <w:p w:rsidR="009B666D" w:rsidRPr="009B666D" w:rsidRDefault="009B666D">
      <w:pPr>
        <w:pStyle w:val="ConsPlusNormal"/>
        <w:jc w:val="both"/>
      </w:pPr>
    </w:p>
    <w:p w:rsidR="009B666D" w:rsidRPr="009B666D" w:rsidRDefault="009B666D">
      <w:pPr>
        <w:pStyle w:val="ConsPlusNormal"/>
        <w:ind w:firstLine="540"/>
        <w:jc w:val="both"/>
      </w:pPr>
      <w:r w:rsidRPr="009B666D">
        <w:t>1. Утвердить и ввести в действие с 1 марта 2022 г. прилагаемый свод правил "Стоянки автомобилей. Требования пожарной безопасности".</w:t>
      </w:r>
    </w:p>
    <w:p w:rsidR="009B666D" w:rsidRPr="009B666D" w:rsidRDefault="009B666D">
      <w:pPr>
        <w:pStyle w:val="ConsPlusNormal"/>
        <w:spacing w:before="220"/>
        <w:ind w:firstLine="540"/>
        <w:jc w:val="both"/>
      </w:pPr>
      <w:r w:rsidRPr="009B666D">
        <w:t>2. Признать утратившими силу со дня введения в действие свода правил "Стоянки автомобилей. Требования пожарной безопасности" приказ МЧС России от 21 февраля 2013 г. N 117 "Об утверждении свода правил "Встроенные подземные автостоянки. Требования пожарной безопасности".</w:t>
      </w:r>
    </w:p>
    <w:p w:rsidR="009B666D" w:rsidRPr="009B666D" w:rsidRDefault="009B666D">
      <w:pPr>
        <w:pStyle w:val="ConsPlusNormal"/>
        <w:spacing w:before="220"/>
        <w:ind w:firstLine="540"/>
        <w:jc w:val="both"/>
      </w:pPr>
      <w:r w:rsidRPr="009B666D">
        <w:t xml:space="preserve">3. Признать утратившим силу со дня введения в действие свода правил "Стоянки автомобилей. Требования пожарной безопасности" раздел 6.11 приложения к приказу МЧС России от 24 апреля 2013 г. N 288 "Об утверждении свода правил СП 4.13130 "Системы противопожарной защиты. Ограничение распространения пожара на объектах защиты. </w:t>
      </w:r>
      <w:proofErr w:type="gramStart"/>
      <w:r w:rsidRPr="009B666D">
        <w:t>Требования к объемно-планировочным и конструктивным решениям" (в редакции приказов МЧС России от 18 июля 2013 г. N 474 "О внесении изменений в приказ МЧС России от 24 апреля 2013 г. N 288 "Об утверждении свода правил СП 4.13130 "Системы противопожарной защиты.</w:t>
      </w:r>
      <w:proofErr w:type="gramEnd"/>
      <w:r w:rsidRPr="009B666D">
        <w:t xml:space="preserve"> Ограничение распространения пожара на объектах защиты. Требования к объемно-планировочным и конструктивным решениям" и от 14 февраля 2020 г. N 89 "Об утверждении изменения N 1 к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утвержденному приказом МЧС России от 24 апреля 2013 г. N 288".</w:t>
      </w:r>
    </w:p>
    <w:p w:rsidR="009B666D" w:rsidRPr="009B666D" w:rsidRDefault="009B666D">
      <w:pPr>
        <w:pStyle w:val="ConsPlusNormal"/>
        <w:jc w:val="both"/>
      </w:pPr>
    </w:p>
    <w:p w:rsidR="009B666D" w:rsidRPr="009B666D" w:rsidRDefault="009B666D">
      <w:pPr>
        <w:pStyle w:val="ConsPlusNormal"/>
        <w:jc w:val="right"/>
      </w:pPr>
      <w:r w:rsidRPr="009B666D">
        <w:t>Временно исполняющий</w:t>
      </w:r>
    </w:p>
    <w:p w:rsidR="009B666D" w:rsidRPr="009B666D" w:rsidRDefault="009B666D">
      <w:pPr>
        <w:pStyle w:val="ConsPlusNormal"/>
        <w:jc w:val="right"/>
      </w:pPr>
      <w:r w:rsidRPr="009B666D">
        <w:t>обязанности Министра</w:t>
      </w:r>
    </w:p>
    <w:p w:rsidR="009B666D" w:rsidRPr="009B666D" w:rsidRDefault="009B666D">
      <w:pPr>
        <w:pStyle w:val="ConsPlusNormal"/>
        <w:jc w:val="right"/>
      </w:pPr>
      <w:r w:rsidRPr="009B666D">
        <w:t>А.П.ЧУПРИЯН</w:t>
      </w:r>
    </w:p>
    <w:p w:rsidR="009B666D" w:rsidRPr="009B666D" w:rsidRDefault="009B666D">
      <w:pPr>
        <w:pStyle w:val="ConsPlusNormal"/>
        <w:jc w:val="both"/>
      </w:pPr>
    </w:p>
    <w:p w:rsidR="009B666D" w:rsidRPr="009B666D" w:rsidRDefault="009B666D">
      <w:pPr>
        <w:pStyle w:val="ConsPlusNormal"/>
        <w:jc w:val="both"/>
      </w:pPr>
    </w:p>
    <w:p w:rsidR="009B666D" w:rsidRPr="009B666D" w:rsidRDefault="009B666D">
      <w:pPr>
        <w:pStyle w:val="ConsPlusNormal"/>
        <w:jc w:val="both"/>
      </w:pPr>
    </w:p>
    <w:p w:rsidR="009B666D" w:rsidRPr="009B666D" w:rsidRDefault="009B666D">
      <w:pPr>
        <w:pStyle w:val="ConsPlusNormal"/>
        <w:jc w:val="both"/>
      </w:pPr>
    </w:p>
    <w:p w:rsidR="009B666D" w:rsidRPr="009B666D" w:rsidRDefault="009B666D">
      <w:pPr>
        <w:pStyle w:val="ConsPlusNormal"/>
        <w:jc w:val="both"/>
      </w:pPr>
    </w:p>
    <w:p w:rsidR="009B666D" w:rsidRPr="009B666D" w:rsidRDefault="009B666D">
      <w:pPr>
        <w:pStyle w:val="ConsPlusNormal"/>
        <w:jc w:val="right"/>
        <w:outlineLvl w:val="0"/>
      </w:pPr>
      <w:r w:rsidRPr="009B666D">
        <w:lastRenderedPageBreak/>
        <w:t>Утвержден</w:t>
      </w:r>
    </w:p>
    <w:p w:rsidR="009B666D" w:rsidRPr="009B666D" w:rsidRDefault="009B666D">
      <w:pPr>
        <w:pStyle w:val="ConsPlusNormal"/>
        <w:jc w:val="right"/>
      </w:pPr>
      <w:r w:rsidRPr="009B666D">
        <w:t>приказом МЧС России</w:t>
      </w:r>
    </w:p>
    <w:p w:rsidR="009B666D" w:rsidRPr="009B666D" w:rsidRDefault="009B666D">
      <w:pPr>
        <w:pStyle w:val="ConsPlusNormal"/>
        <w:jc w:val="right"/>
      </w:pPr>
      <w:r w:rsidRPr="009B666D">
        <w:t>от 17.12.2021 N 880</w:t>
      </w:r>
    </w:p>
    <w:p w:rsidR="009B666D" w:rsidRPr="009B666D" w:rsidRDefault="009B666D">
      <w:pPr>
        <w:pStyle w:val="ConsPlusNormal"/>
        <w:jc w:val="both"/>
      </w:pPr>
    </w:p>
    <w:p w:rsidR="009B666D" w:rsidRPr="009B666D" w:rsidRDefault="009B666D">
      <w:pPr>
        <w:pStyle w:val="ConsPlusTitle"/>
        <w:jc w:val="center"/>
      </w:pPr>
      <w:bookmarkStart w:id="1" w:name="P32"/>
      <w:bookmarkEnd w:id="1"/>
      <w:r w:rsidRPr="009B666D">
        <w:t>СВОД ПРАВИЛ</w:t>
      </w:r>
    </w:p>
    <w:p w:rsidR="009B666D" w:rsidRPr="009B666D" w:rsidRDefault="009B666D">
      <w:pPr>
        <w:pStyle w:val="ConsPlusTitle"/>
        <w:jc w:val="center"/>
      </w:pPr>
      <w:r w:rsidRPr="009B666D">
        <w:t>СП 506.1311500.2021</w:t>
      </w:r>
    </w:p>
    <w:p w:rsidR="009B666D" w:rsidRPr="009B666D" w:rsidRDefault="009B666D">
      <w:pPr>
        <w:pStyle w:val="ConsPlusTitle"/>
        <w:jc w:val="center"/>
      </w:pPr>
    </w:p>
    <w:p w:rsidR="009B666D" w:rsidRPr="009B666D" w:rsidRDefault="009B666D">
      <w:pPr>
        <w:pStyle w:val="ConsPlusTitle"/>
        <w:jc w:val="center"/>
      </w:pPr>
      <w:r w:rsidRPr="009B666D">
        <w:t>СТОЯНКИ АВТОМОБИЛЕЙ</w:t>
      </w:r>
    </w:p>
    <w:p w:rsidR="009B666D" w:rsidRPr="009B666D" w:rsidRDefault="009B666D">
      <w:pPr>
        <w:pStyle w:val="ConsPlusTitle"/>
        <w:jc w:val="center"/>
      </w:pPr>
      <w:r w:rsidRPr="009B666D">
        <w:t>ТРЕБОВАНИЯ ПОЖАРНОЙ БЕЗОПАСНОСТИ</w:t>
      </w:r>
    </w:p>
    <w:p w:rsidR="009B666D" w:rsidRPr="009B666D" w:rsidRDefault="009B666D">
      <w:pPr>
        <w:pStyle w:val="ConsPlusTitle"/>
        <w:jc w:val="center"/>
      </w:pPr>
    </w:p>
    <w:p w:rsidR="009B666D" w:rsidRPr="009B666D" w:rsidRDefault="009B666D">
      <w:pPr>
        <w:pStyle w:val="ConsPlusTitle"/>
        <w:jc w:val="center"/>
        <w:rPr>
          <w:lang w:val="en-US"/>
        </w:rPr>
      </w:pPr>
      <w:proofErr w:type="spellStart"/>
      <w:proofErr w:type="gramStart"/>
      <w:r w:rsidRPr="009B666D">
        <w:rPr>
          <w:lang w:val="en-US"/>
        </w:rPr>
        <w:t>Parkings</w:t>
      </w:r>
      <w:proofErr w:type="spellEnd"/>
      <w:r w:rsidRPr="009B666D">
        <w:rPr>
          <w:lang w:val="en-US"/>
        </w:rPr>
        <w:t>.</w:t>
      </w:r>
      <w:proofErr w:type="gramEnd"/>
      <w:r w:rsidRPr="009B666D">
        <w:rPr>
          <w:lang w:val="en-US"/>
        </w:rPr>
        <w:t xml:space="preserve"> Fire safety requirements</w:t>
      </w:r>
    </w:p>
    <w:p w:rsidR="009B666D" w:rsidRPr="009B666D" w:rsidRDefault="009B666D">
      <w:pPr>
        <w:pStyle w:val="ConsPlusNormal"/>
        <w:jc w:val="both"/>
        <w:rPr>
          <w:lang w:val="en-US"/>
        </w:rPr>
      </w:pPr>
    </w:p>
    <w:p w:rsidR="009B666D" w:rsidRPr="009B666D" w:rsidRDefault="009B666D">
      <w:pPr>
        <w:pStyle w:val="ConsPlusNormal"/>
        <w:jc w:val="right"/>
        <w:rPr>
          <w:lang w:val="en-US"/>
        </w:rPr>
      </w:pPr>
      <w:r w:rsidRPr="009B666D">
        <w:t>Дата</w:t>
      </w:r>
      <w:r w:rsidRPr="009B666D">
        <w:rPr>
          <w:lang w:val="en-US"/>
        </w:rPr>
        <w:t xml:space="preserve"> </w:t>
      </w:r>
      <w:r w:rsidRPr="009B666D">
        <w:t>введения</w:t>
      </w:r>
      <w:r w:rsidRPr="009B666D">
        <w:rPr>
          <w:lang w:val="en-US"/>
        </w:rPr>
        <w:t xml:space="preserve"> - 2022-03-01</w:t>
      </w:r>
    </w:p>
    <w:p w:rsidR="009B666D" w:rsidRPr="009B666D" w:rsidRDefault="009B666D">
      <w:pPr>
        <w:pStyle w:val="ConsPlusNormal"/>
        <w:jc w:val="both"/>
        <w:rPr>
          <w:lang w:val="en-US"/>
        </w:rPr>
      </w:pPr>
    </w:p>
    <w:p w:rsidR="009B666D" w:rsidRPr="009B666D" w:rsidRDefault="009B666D">
      <w:pPr>
        <w:pStyle w:val="ConsPlusTitle"/>
        <w:jc w:val="center"/>
        <w:outlineLvl w:val="1"/>
      </w:pPr>
      <w:r w:rsidRPr="009B666D">
        <w:t>Предисловие</w:t>
      </w:r>
    </w:p>
    <w:p w:rsidR="009B666D" w:rsidRPr="009B666D" w:rsidRDefault="009B666D">
      <w:pPr>
        <w:pStyle w:val="ConsPlusNormal"/>
        <w:jc w:val="both"/>
      </w:pPr>
    </w:p>
    <w:p w:rsidR="009B666D" w:rsidRPr="009B666D" w:rsidRDefault="009B666D">
      <w:pPr>
        <w:pStyle w:val="ConsPlusNormal"/>
        <w:ind w:firstLine="540"/>
        <w:jc w:val="both"/>
      </w:pPr>
      <w:r w:rsidRPr="009B666D">
        <w:t>Цели и принципы стандартизации в Российской Федерации установлены Федеральным законом от 29 июня 2016 г. N 162-ФЗ "О Стандартизации в Российской Федерации", а правила применения сводов правил - Федеральным законом от 27 декабря 2002 г. N 184-ФЗ "О техническом регулировании"</w:t>
      </w:r>
    </w:p>
    <w:p w:rsidR="009B666D" w:rsidRPr="009B666D" w:rsidRDefault="009B666D">
      <w:pPr>
        <w:pStyle w:val="ConsPlusNormal"/>
        <w:jc w:val="both"/>
      </w:pPr>
    </w:p>
    <w:p w:rsidR="009B666D" w:rsidRPr="009B666D" w:rsidRDefault="009B666D">
      <w:pPr>
        <w:pStyle w:val="ConsPlusTitle"/>
        <w:ind w:firstLine="540"/>
        <w:jc w:val="both"/>
        <w:outlineLvl w:val="2"/>
      </w:pPr>
      <w:r w:rsidRPr="009B666D">
        <w:t>Сведения о своде правил</w:t>
      </w:r>
    </w:p>
    <w:p w:rsidR="009B666D" w:rsidRPr="009B666D" w:rsidRDefault="009B666D">
      <w:pPr>
        <w:pStyle w:val="ConsPlusNormal"/>
        <w:spacing w:before="220"/>
        <w:ind w:firstLine="540"/>
        <w:jc w:val="both"/>
      </w:pPr>
      <w:r w:rsidRPr="009B666D">
        <w:t xml:space="preserve">1. </w:t>
      </w:r>
      <w:proofErr w:type="gramStart"/>
      <w:r w:rsidRPr="009B666D">
        <w:t>РАЗРАБОТАН И ВНЕСЕН</w:t>
      </w:r>
      <w:proofErr w:type="gramEnd"/>
      <w:r w:rsidRPr="009B666D">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9B666D" w:rsidRPr="009B666D" w:rsidRDefault="009B666D">
      <w:pPr>
        <w:pStyle w:val="ConsPlusNormal"/>
        <w:spacing w:before="220"/>
        <w:ind w:firstLine="540"/>
        <w:jc w:val="both"/>
      </w:pPr>
      <w:r w:rsidRPr="009B666D">
        <w:t xml:space="preserve">2. </w:t>
      </w:r>
      <w:proofErr w:type="gramStart"/>
      <w:r w:rsidRPr="009B666D">
        <w:t>УТВЕРЖДЕН И ВВЕДЕН</w:t>
      </w:r>
      <w:proofErr w:type="gramEnd"/>
      <w:r w:rsidRPr="009B666D">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17 декабря 2021 г. N 880.</w:t>
      </w:r>
    </w:p>
    <w:p w:rsidR="009B666D" w:rsidRPr="009B666D" w:rsidRDefault="009B666D">
      <w:pPr>
        <w:pStyle w:val="ConsPlusNormal"/>
        <w:spacing w:before="220"/>
        <w:ind w:firstLine="540"/>
        <w:jc w:val="both"/>
      </w:pPr>
      <w:r w:rsidRPr="009B666D">
        <w:t xml:space="preserve">3. </w:t>
      </w:r>
      <w:proofErr w:type="gramStart"/>
      <w:r w:rsidRPr="009B666D">
        <w:t>ЗАРЕГИСТРИРОВАН</w:t>
      </w:r>
      <w:proofErr w:type="gramEnd"/>
      <w:r w:rsidRPr="009B666D">
        <w:t xml:space="preserve"> Федеральным агентством по техническому регулированию и метрологии.</w:t>
      </w:r>
    </w:p>
    <w:p w:rsidR="009B666D" w:rsidRPr="009B666D" w:rsidRDefault="009B666D">
      <w:pPr>
        <w:pStyle w:val="ConsPlusNormal"/>
        <w:spacing w:before="220"/>
        <w:ind w:firstLine="540"/>
        <w:jc w:val="both"/>
      </w:pPr>
      <w:r w:rsidRPr="009B666D">
        <w:t>4. ВЗАМЕН СП 154.13130.2013 и раздела 6.11 СП 4.13130.2013</w:t>
      </w:r>
    </w:p>
    <w:p w:rsidR="009B666D" w:rsidRPr="009B666D" w:rsidRDefault="009B666D">
      <w:pPr>
        <w:pStyle w:val="ConsPlusNormal"/>
        <w:spacing w:before="220"/>
        <w:ind w:firstLine="540"/>
        <w:jc w:val="both"/>
      </w:pPr>
      <w:r w:rsidRPr="009B666D">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(www.rst.gov.ru)</w:t>
      </w:r>
    </w:p>
    <w:p w:rsidR="009B666D" w:rsidRPr="009B666D" w:rsidRDefault="009B666D">
      <w:pPr>
        <w:pStyle w:val="ConsPlusNormal"/>
        <w:spacing w:before="220"/>
        <w:ind w:firstLine="540"/>
        <w:jc w:val="both"/>
      </w:pPr>
      <w:r w:rsidRPr="009B666D">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МЧС России.</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1 Область применения</w:t>
      </w:r>
    </w:p>
    <w:p w:rsidR="009B666D" w:rsidRPr="009B666D" w:rsidRDefault="009B666D">
      <w:pPr>
        <w:pStyle w:val="ConsPlusNormal"/>
        <w:spacing w:before="220"/>
        <w:ind w:firstLine="540"/>
        <w:jc w:val="both"/>
      </w:pPr>
      <w:r w:rsidRPr="009B666D">
        <w:t xml:space="preserve">1.1 Настоящий свод правил применяется при проектировании, строительстве, капитальном ремонте, реконструкции, техническом перевооружении зданий, сооружений, помещений и площадок для стоянки колесных транспортных средств [1], в </w:t>
      </w:r>
      <w:proofErr w:type="spellStart"/>
      <w:r w:rsidRPr="009B666D">
        <w:t>т.ч</w:t>
      </w:r>
      <w:proofErr w:type="spellEnd"/>
      <w:r w:rsidRPr="009B666D">
        <w:t>. гибридных и электромобилей.</w:t>
      </w:r>
    </w:p>
    <w:p w:rsidR="009B666D" w:rsidRPr="009B666D" w:rsidRDefault="009B666D">
      <w:pPr>
        <w:pStyle w:val="ConsPlusNormal"/>
        <w:spacing w:before="220"/>
        <w:ind w:firstLine="540"/>
        <w:jc w:val="both"/>
      </w:pPr>
      <w:r w:rsidRPr="009B666D">
        <w:t xml:space="preserve">1.2 Настоящий свод правил не распространяется на объекты, предназначенные для ремонта и технического обслуживания автомобилей, на стоянки для автомобилей с разрешенной </w:t>
      </w:r>
      <w:r w:rsidRPr="009B666D">
        <w:lastRenderedPageBreak/>
        <w:t>максимальной массой более 3,5 тонн, на стоянки автомобилей, работающих на водороде и сжиженном природном газе, а также автомобилей, перевозящих взрывчатые, ядовитые, инфицирующие и радиоактивные вещества.</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2 Нормативные ссылки</w:t>
      </w:r>
    </w:p>
    <w:p w:rsidR="009B666D" w:rsidRPr="009B666D" w:rsidRDefault="009B666D">
      <w:pPr>
        <w:pStyle w:val="ConsPlusNormal"/>
        <w:spacing w:before="220"/>
        <w:ind w:firstLine="540"/>
        <w:jc w:val="both"/>
      </w:pPr>
      <w:r w:rsidRPr="009B666D">
        <w:t xml:space="preserve">В </w:t>
      </w:r>
      <w:proofErr w:type="gramStart"/>
      <w:r w:rsidRPr="009B666D">
        <w:t>настоящем</w:t>
      </w:r>
      <w:proofErr w:type="gramEnd"/>
      <w:r w:rsidRPr="009B666D">
        <w:t xml:space="preserve"> своде правил использованы нормативные ссылки на следующие документы:</w:t>
      </w:r>
    </w:p>
    <w:p w:rsidR="009B666D" w:rsidRPr="009B666D" w:rsidRDefault="009B666D">
      <w:pPr>
        <w:pStyle w:val="ConsPlusNormal"/>
        <w:spacing w:before="220"/>
        <w:ind w:firstLine="540"/>
        <w:jc w:val="both"/>
      </w:pPr>
      <w:r w:rsidRPr="009B666D">
        <w:t>ГОСТ Р 53296 Установка лифтов для пожарных в зданиях и сооружениях. Требования пожарной безопасности</w:t>
      </w:r>
    </w:p>
    <w:p w:rsidR="009B666D" w:rsidRPr="009B666D" w:rsidRDefault="009B666D">
      <w:pPr>
        <w:pStyle w:val="ConsPlusNormal"/>
        <w:spacing w:before="220"/>
        <w:ind w:firstLine="540"/>
        <w:jc w:val="both"/>
      </w:pPr>
      <w:r w:rsidRPr="009B666D">
        <w:t>СП 1.13130 Системы противопожарной защиты. Эвакуационные пути и выходы</w:t>
      </w:r>
    </w:p>
    <w:p w:rsidR="009B666D" w:rsidRPr="009B666D" w:rsidRDefault="009B666D">
      <w:pPr>
        <w:pStyle w:val="ConsPlusNormal"/>
        <w:spacing w:before="220"/>
        <w:ind w:firstLine="540"/>
        <w:jc w:val="both"/>
      </w:pPr>
      <w:r w:rsidRPr="009B666D">
        <w:t>СП 2.13130 Системы противопожарной защиты. Обеспечение огнестойкости объектов защиты</w:t>
      </w:r>
    </w:p>
    <w:p w:rsidR="009B666D" w:rsidRPr="009B666D" w:rsidRDefault="009B666D">
      <w:pPr>
        <w:pStyle w:val="ConsPlusNormal"/>
        <w:spacing w:before="220"/>
        <w:ind w:firstLine="540"/>
        <w:jc w:val="both"/>
      </w:pPr>
      <w:r w:rsidRPr="009B666D">
        <w:t>СП 3.13130 Системы противопожарной защиты. Система оповещения и управления эвакуацией людей при пожаре. Требования пожарной безопасности</w:t>
      </w:r>
    </w:p>
    <w:p w:rsidR="009B666D" w:rsidRPr="009B666D" w:rsidRDefault="009B666D">
      <w:pPr>
        <w:pStyle w:val="ConsPlusNormal"/>
        <w:spacing w:before="220"/>
        <w:ind w:firstLine="540"/>
        <w:jc w:val="both"/>
      </w:pPr>
      <w:r w:rsidRPr="009B666D">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B666D" w:rsidRPr="009B666D" w:rsidRDefault="009B666D">
      <w:pPr>
        <w:pStyle w:val="ConsPlusNormal"/>
        <w:spacing w:before="220"/>
        <w:ind w:firstLine="540"/>
        <w:jc w:val="both"/>
      </w:pPr>
      <w:r w:rsidRPr="009B666D">
        <w:t>СП 6.13130 Системы противопожарной защиты. Электроустановки низковольтные. Требования пожарной безопасности</w:t>
      </w:r>
    </w:p>
    <w:p w:rsidR="009B666D" w:rsidRPr="009B666D" w:rsidRDefault="009B666D">
      <w:pPr>
        <w:pStyle w:val="ConsPlusNormal"/>
        <w:spacing w:before="220"/>
        <w:ind w:firstLine="540"/>
        <w:jc w:val="both"/>
      </w:pPr>
      <w:r w:rsidRPr="009B666D">
        <w:t>СП 7.13130 Отопление, вентиляция и кондиционирование. Требования пожарной безопасности</w:t>
      </w:r>
    </w:p>
    <w:p w:rsidR="009B666D" w:rsidRPr="009B666D" w:rsidRDefault="009B666D">
      <w:pPr>
        <w:pStyle w:val="ConsPlusNormal"/>
        <w:spacing w:before="220"/>
        <w:ind w:firstLine="540"/>
        <w:jc w:val="both"/>
      </w:pPr>
      <w:r w:rsidRPr="009B666D">
        <w:t>СП 8.13130 Системы противопожарной защиты. Наружное противопожарное водоснабжение. Требования пожарной безопасности</w:t>
      </w:r>
    </w:p>
    <w:p w:rsidR="009B666D" w:rsidRPr="009B666D" w:rsidRDefault="009B666D">
      <w:pPr>
        <w:pStyle w:val="ConsPlusNormal"/>
        <w:spacing w:before="220"/>
        <w:ind w:firstLine="540"/>
        <w:jc w:val="both"/>
      </w:pPr>
      <w:r w:rsidRPr="009B666D">
        <w:t>СП 10.13130 Системы противопожарной защиты. Внутренний противопожарный водопровод. Требования пожарной безопасности</w:t>
      </w:r>
    </w:p>
    <w:p w:rsidR="009B666D" w:rsidRPr="009B666D" w:rsidRDefault="009B666D">
      <w:pPr>
        <w:pStyle w:val="ConsPlusNormal"/>
        <w:spacing w:before="220"/>
        <w:ind w:firstLine="540"/>
        <w:jc w:val="both"/>
      </w:pPr>
      <w:r w:rsidRPr="009B666D">
        <w:t>СП 12.13130 Определение категорий помещений, зданий и наружных установок по взрывопожарной и пожарной опасности</w:t>
      </w:r>
    </w:p>
    <w:p w:rsidR="009B666D" w:rsidRPr="009B666D" w:rsidRDefault="009B666D">
      <w:pPr>
        <w:pStyle w:val="ConsPlusNormal"/>
        <w:spacing w:before="220"/>
        <w:ind w:firstLine="540"/>
        <w:jc w:val="both"/>
      </w:pPr>
      <w:r w:rsidRPr="009B666D">
        <w:t>СП 113.13330 Стоянки автомобилей. Актуализированная редакция СНиП 21-02-99</w:t>
      </w:r>
    </w:p>
    <w:p w:rsidR="009B666D" w:rsidRPr="009B666D" w:rsidRDefault="009B666D">
      <w:pPr>
        <w:pStyle w:val="ConsPlusNormal"/>
        <w:spacing w:before="220"/>
        <w:ind w:firstLine="540"/>
        <w:jc w:val="both"/>
      </w:pPr>
      <w:r w:rsidRPr="009B666D">
        <w:t>СП 484.1311500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9B666D" w:rsidRPr="009B666D" w:rsidRDefault="009B666D">
      <w:pPr>
        <w:pStyle w:val="ConsPlusNormal"/>
        <w:spacing w:before="220"/>
        <w:ind w:firstLine="540"/>
        <w:jc w:val="both"/>
      </w:pPr>
      <w:r w:rsidRPr="009B666D">
        <w:t>СП 485.1311500 "Системы противопожарной защиты. Установки пожаротушения автоматические. Нормы и правила проектирования"</w:t>
      </w:r>
    </w:p>
    <w:p w:rsidR="009B666D" w:rsidRPr="009B666D" w:rsidRDefault="009B666D">
      <w:pPr>
        <w:pStyle w:val="ConsPlusNormal"/>
        <w:spacing w:before="220"/>
        <w:ind w:firstLine="540"/>
        <w:jc w:val="both"/>
      </w:pPr>
      <w:r w:rsidRPr="009B666D">
        <w:t>СП 486.1311500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Нормы и правила проектирования"</w:t>
      </w:r>
    </w:p>
    <w:p w:rsidR="009B666D" w:rsidRPr="009B666D" w:rsidRDefault="009B666D">
      <w:pPr>
        <w:pStyle w:val="ConsPlusNormal"/>
        <w:spacing w:before="220"/>
        <w:ind w:firstLine="540"/>
        <w:jc w:val="both"/>
      </w:pPr>
      <w:proofErr w:type="gramStart"/>
      <w:r w:rsidRPr="009B666D">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9B666D">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rsidRPr="009B666D">
        <w:lastRenderedPageBreak/>
        <w:t xml:space="preserve">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w:t>
      </w:r>
      <w:proofErr w:type="spellStart"/>
      <w:proofErr w:type="gramStart"/>
      <w:r w:rsidRPr="009B666D">
        <w:t>ссылочный</w:t>
      </w:r>
      <w:proofErr w:type="spellEnd"/>
      <w:proofErr w:type="gramEnd"/>
      <w:r w:rsidRPr="009B666D">
        <w:t xml:space="preserve">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3 Термины и определения</w:t>
      </w:r>
    </w:p>
    <w:p w:rsidR="009B666D" w:rsidRPr="009B666D" w:rsidRDefault="009B666D">
      <w:pPr>
        <w:pStyle w:val="ConsPlusNormal"/>
        <w:spacing w:before="220"/>
        <w:ind w:firstLine="540"/>
        <w:jc w:val="both"/>
      </w:pPr>
      <w:r w:rsidRPr="009B666D">
        <w:t xml:space="preserve">В </w:t>
      </w:r>
      <w:proofErr w:type="gramStart"/>
      <w:r w:rsidRPr="009B666D">
        <w:t>настоящем</w:t>
      </w:r>
      <w:proofErr w:type="gramEnd"/>
      <w:r w:rsidRPr="009B666D">
        <w:t xml:space="preserve"> своде правил применены термины, содержащиеся в СП 113.13330, [1], [2], а также следующие термины с соответствующими определениями:</w:t>
      </w:r>
    </w:p>
    <w:p w:rsidR="009B666D" w:rsidRPr="009B666D" w:rsidRDefault="009B666D">
      <w:pPr>
        <w:pStyle w:val="ConsPlusNormal"/>
        <w:spacing w:before="220"/>
        <w:ind w:firstLine="540"/>
        <w:jc w:val="both"/>
      </w:pPr>
      <w:r w:rsidRPr="009B666D">
        <w:t>3.1 газобаллонный автомобиль: Автотранспортное средство с двигателем, работающим на компримированном природном или сжиженном углеводородном газе.</w:t>
      </w:r>
    </w:p>
    <w:p w:rsidR="009B666D" w:rsidRPr="009B666D" w:rsidRDefault="009B666D">
      <w:pPr>
        <w:pStyle w:val="ConsPlusNormal"/>
        <w:spacing w:before="220"/>
        <w:ind w:firstLine="540"/>
        <w:jc w:val="both"/>
      </w:pPr>
      <w:r w:rsidRPr="009B666D">
        <w:t>3.2 пост: Рабочее место (на открытой площадке или в помещении) для обслуживания одного автомобиля.</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4 Требования к размещению</w:t>
      </w:r>
    </w:p>
    <w:p w:rsidR="009B666D" w:rsidRPr="009B666D" w:rsidRDefault="009B666D">
      <w:pPr>
        <w:pStyle w:val="ConsPlusNormal"/>
        <w:spacing w:before="220"/>
        <w:ind w:firstLine="540"/>
        <w:jc w:val="both"/>
      </w:pPr>
      <w:r w:rsidRPr="009B666D">
        <w:t>4.1 Противопожарные расстояния от жилых и общественных зданий, сооружений до наземных, наземно-подземных зданий, сооружений стоянок автомобилей должны приниматься в соответствии с п. 4.3 и табл. 1 СП 4.13130 как до зданий складского назначения. Противопожарные расстояния между зданиями автостоянок, а также до зданий, сооружений производственного, складского должны приниматься в соответствии с требованиями, предусмотренными для зданий на территориях производственных предприятий в соответствии с разделом 6 СП 4.13130.</w:t>
      </w:r>
    </w:p>
    <w:p w:rsidR="009B666D" w:rsidRPr="009B666D" w:rsidRDefault="009B666D">
      <w:pPr>
        <w:pStyle w:val="ConsPlusNormal"/>
        <w:spacing w:before="220"/>
        <w:ind w:firstLine="540"/>
        <w:jc w:val="both"/>
      </w:pPr>
      <w:r w:rsidRPr="009B666D">
        <w:t xml:space="preserve">В </w:t>
      </w:r>
      <w:proofErr w:type="gramStart"/>
      <w:r w:rsidRPr="009B666D">
        <w:t>случае</w:t>
      </w:r>
      <w:proofErr w:type="gramEnd"/>
      <w:r w:rsidRPr="009B666D">
        <w:t xml:space="preserve"> пристраивания автостоянки к жилым и общественным зданиям, сооружениям противопожарные расстояния от указанных пристроек до соседних зданий и сооружений должны определяться как для зданий складского назначения. От зданий со встроенными автостоянками противопожарные расстояния определяются исходя из функционального назначения основного здания.</w:t>
      </w:r>
    </w:p>
    <w:p w:rsidR="009B666D" w:rsidRPr="009B666D" w:rsidRDefault="009B666D">
      <w:pPr>
        <w:pStyle w:val="ConsPlusNormal"/>
        <w:spacing w:before="220"/>
        <w:ind w:firstLine="540"/>
        <w:jc w:val="both"/>
      </w:pPr>
      <w:r w:rsidRPr="009B666D">
        <w:t>4.2 Подъезды и проезды для пожарных автомобилей к зданиям, сооружениям автостоянок следует принимать в соответствии с требованиями [2] к зданиям складского назначения на территориях промышленных предприятий и СП 4.13130.</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5 Требования к зданиям, сооружениям и пожарным отсекам</w:t>
      </w:r>
    </w:p>
    <w:p w:rsidR="009B666D" w:rsidRPr="009B666D" w:rsidRDefault="009B666D">
      <w:pPr>
        <w:pStyle w:val="ConsPlusNormal"/>
        <w:spacing w:before="220"/>
        <w:ind w:firstLine="540"/>
        <w:jc w:val="both"/>
      </w:pPr>
      <w:proofErr w:type="gramStart"/>
      <w:r w:rsidRPr="009B666D">
        <w:t>5.1 Стоянки автомобилей могут размещаться в зданиях ниже и/или выше уровня земли, состоять из подземной и наземной частей (подземных и наземных этажей, в том числе с использованием кровли (покрытия) этих зданий), пристраиваться к зданиям другого назначения или встраиваться в них, в том числе располагаться в наземных или в подземных, подвальных, цокольных этажах, а также размещаться на открытых площадках.</w:t>
      </w:r>
      <w:proofErr w:type="gramEnd"/>
    </w:p>
    <w:p w:rsidR="009B666D" w:rsidRPr="009B666D" w:rsidRDefault="009B666D">
      <w:pPr>
        <w:pStyle w:val="ConsPlusNormal"/>
        <w:spacing w:before="220"/>
        <w:ind w:firstLine="540"/>
        <w:jc w:val="both"/>
      </w:pPr>
      <w:r w:rsidRPr="009B666D">
        <w:t xml:space="preserve">5.2 Требуемую степень огнестойкости и класс конструктивной пожарной опасности, допустимые этажность и площадь этажа в пределах пожарного отсека для зданий или сооружений стоянок автомобилей следует принимать в соответствии с СП 2.13130. </w:t>
      </w:r>
      <w:proofErr w:type="gramStart"/>
      <w:r w:rsidRPr="009B666D">
        <w:t>Для стоянок автомобилей с полуэтажами общее число этажей определяется как число полуэтажей, деленное на два, площадь этажа определяется как сумма двух смежных полуэтажей.</w:t>
      </w:r>
      <w:proofErr w:type="gramEnd"/>
      <w:r w:rsidRPr="009B666D">
        <w:t xml:space="preserve"> При использовании конструкций, имеющих непрерывный спиральный пол, каждый полный виток следует рассматривать как ярус (этаж).</w:t>
      </w:r>
    </w:p>
    <w:p w:rsidR="009B666D" w:rsidRPr="009B666D" w:rsidRDefault="009B666D">
      <w:pPr>
        <w:pStyle w:val="ConsPlusNormal"/>
        <w:spacing w:before="220"/>
        <w:ind w:firstLine="540"/>
        <w:jc w:val="both"/>
      </w:pPr>
      <w:r w:rsidRPr="009B666D">
        <w:t>5.3</w:t>
      </w:r>
      <w:proofErr w:type="gramStart"/>
      <w:r w:rsidRPr="009B666D">
        <w:t xml:space="preserve"> В</w:t>
      </w:r>
      <w:proofErr w:type="gramEnd"/>
      <w:r w:rsidRPr="009B666D">
        <w:t xml:space="preserve">страивать (пристраивать) стоянки автомобилей в зданиях классов функциональной </w:t>
      </w:r>
      <w:r w:rsidRPr="009B666D">
        <w:lastRenderedPageBreak/>
        <w:t>пожарной опасности Ф1.1 и Ф4.1, а также в зданиях класса функциональной пожарной опасности Ф5 категорий А и Б по взрывопожарной опасности не допускается.</w:t>
      </w:r>
    </w:p>
    <w:p w:rsidR="009B666D" w:rsidRPr="009B666D" w:rsidRDefault="009B666D">
      <w:pPr>
        <w:pStyle w:val="ConsPlusNormal"/>
        <w:spacing w:before="220"/>
        <w:ind w:firstLine="540"/>
        <w:jc w:val="both"/>
      </w:pPr>
      <w:r w:rsidRPr="009B666D">
        <w:t>5.4 Стоянки автомобилей допускается встраивать в здания других классов функциональной пожарной опасности I и II степеней огнестойкости класса С</w:t>
      </w:r>
      <w:proofErr w:type="gramStart"/>
      <w:r w:rsidRPr="009B666D">
        <w:t>0</w:t>
      </w:r>
      <w:proofErr w:type="gramEnd"/>
      <w:r w:rsidRPr="009B666D">
        <w:t xml:space="preserve"> и С1. При этом, стоянки автомобилей (включая механизированные), должны выделяться в отдельный пожарный отсек противопожарными преградами в соответствии с СП 2.13130, имеющий степень огнестойкости не менее степени огнестойкости здания, в которое они встраиваются.</w:t>
      </w:r>
    </w:p>
    <w:p w:rsidR="009B666D" w:rsidRPr="009B666D" w:rsidRDefault="009B666D">
      <w:pPr>
        <w:pStyle w:val="ConsPlusNormal"/>
        <w:spacing w:before="220"/>
        <w:ind w:firstLine="540"/>
        <w:jc w:val="both"/>
      </w:pPr>
      <w:r w:rsidRPr="009B666D">
        <w:t>5.5 Стоянки автомобилей допускается пристраивать к зданиям других классов функциональной пожарной опасности. При этом, стоянки автомобилей (включая механизированные), должны отделяться от этих зданий противопожарными стенами 1-го типа. В зданиях класса функциональной пожарной опасности Ф</w:t>
      </w:r>
      <w:proofErr w:type="gramStart"/>
      <w:r w:rsidRPr="009B666D">
        <w:t>1</w:t>
      </w:r>
      <w:proofErr w:type="gramEnd"/>
      <w:r w:rsidRPr="009B666D">
        <w:t>.4 пристроенные стоянки автомобилей владельцев дома следует отделять противопожарными стенами 2-го типа или перегородками 1-го типа.</w:t>
      </w:r>
    </w:p>
    <w:p w:rsidR="009B666D" w:rsidRPr="009B666D" w:rsidRDefault="009B666D">
      <w:pPr>
        <w:pStyle w:val="ConsPlusNormal"/>
        <w:spacing w:before="220"/>
        <w:ind w:firstLine="540"/>
        <w:jc w:val="both"/>
      </w:pPr>
      <w:r w:rsidRPr="009B666D">
        <w:t>5.6 В здания класса функциональной пожарной опасности Ф</w:t>
      </w:r>
      <w:proofErr w:type="gramStart"/>
      <w:r w:rsidRPr="009B666D">
        <w:t>1</w:t>
      </w:r>
      <w:proofErr w:type="gramEnd"/>
      <w:r w:rsidRPr="009B666D">
        <w:t>.3 допускается встраивать стоянки автомобилей закрытого типа. В указанных зданиях I и II степеней огнестойкости класса С</w:t>
      </w:r>
      <w:proofErr w:type="gramStart"/>
      <w:r w:rsidRPr="009B666D">
        <w:t>0</w:t>
      </w:r>
      <w:proofErr w:type="gramEnd"/>
      <w:r w:rsidRPr="009B666D">
        <w:t xml:space="preserve"> и С1 в нижнем этаже (первом, либо цокольном) допускается предусматривать открытые одноуровневые автостоянки автомобилей, предназначенные только для жильцов.</w:t>
      </w:r>
    </w:p>
    <w:p w:rsidR="009B666D" w:rsidRPr="009B666D" w:rsidRDefault="009B666D">
      <w:pPr>
        <w:pStyle w:val="ConsPlusNormal"/>
        <w:spacing w:before="220"/>
        <w:ind w:firstLine="540"/>
        <w:jc w:val="both"/>
      </w:pPr>
      <w:r w:rsidRPr="009B666D">
        <w:t>5.7 В здания класса функциональной пожарной опасности Ф</w:t>
      </w:r>
      <w:proofErr w:type="gramStart"/>
      <w:r w:rsidRPr="009B666D">
        <w:t>1</w:t>
      </w:r>
      <w:proofErr w:type="gramEnd"/>
      <w:r w:rsidRPr="009B666D">
        <w:t xml:space="preserve">.4 стоянки автомобилей жильцов дома допускается встраивать независимо от степени огнестойкости и класса конструктивной пожарной опасности здания. При этом стоянка автомобилей должна отделяться конструкциями с пределом огнестойкости не ниже (R)EI 45. Дверь между стоянкой автомобилей и жилыми помещениями должна быть противопожарной с пределом огнестойкости не ниже EI 30 (с уплотнением в притворах и устройством для </w:t>
      </w:r>
      <w:proofErr w:type="spellStart"/>
      <w:r w:rsidRPr="009B666D">
        <w:t>самозакрывания</w:t>
      </w:r>
      <w:proofErr w:type="spellEnd"/>
      <w:r w:rsidRPr="009B666D">
        <w:t>) и не должна выходить непосредственно в спальное помещение.</w:t>
      </w:r>
    </w:p>
    <w:p w:rsidR="009B666D" w:rsidRPr="009B666D" w:rsidRDefault="009B666D">
      <w:pPr>
        <w:pStyle w:val="ConsPlusNormal"/>
        <w:spacing w:before="220"/>
        <w:ind w:firstLine="540"/>
        <w:jc w:val="both"/>
      </w:pPr>
      <w:r w:rsidRPr="009B666D">
        <w:t>5.8 В стоянках автомобилей с полумеханизированной парковкой, размещаемых в зданиях не ниже II степени огнестойкости (в подземных стоянках не ниже I степени огнестойкости) и класса конструктивной пожарной опасности С</w:t>
      </w:r>
      <w:proofErr w:type="gramStart"/>
      <w:r w:rsidRPr="009B666D">
        <w:t>0</w:t>
      </w:r>
      <w:proofErr w:type="gramEnd"/>
      <w:r w:rsidRPr="009B666D">
        <w:t>, допускается в пределах одного этажа предусматривать двухуровневое хранение автомобилей. При этом предел огнестойкости междуэтажных перекрытий следует предусматривать не менее REI 90.</w:t>
      </w:r>
    </w:p>
    <w:p w:rsidR="009B666D" w:rsidRPr="009B666D" w:rsidRDefault="009B666D">
      <w:pPr>
        <w:pStyle w:val="ConsPlusNormal"/>
        <w:spacing w:before="220"/>
        <w:ind w:firstLine="540"/>
        <w:jc w:val="both"/>
      </w:pPr>
      <w:r w:rsidRPr="009B666D">
        <w:t xml:space="preserve">5.9 Хранение электромобилей и подзаряжаемых гибридных </w:t>
      </w:r>
      <w:proofErr w:type="gramStart"/>
      <w:r w:rsidRPr="009B666D">
        <w:t>автомобилей</w:t>
      </w:r>
      <w:proofErr w:type="gramEnd"/>
      <w:r w:rsidRPr="009B666D">
        <w:t xml:space="preserve"> в том числе с организацией </w:t>
      </w:r>
      <w:proofErr w:type="spellStart"/>
      <w:r w:rsidRPr="009B666D">
        <w:t>машино</w:t>
      </w:r>
      <w:proofErr w:type="spellEnd"/>
      <w:r w:rsidRPr="009B666D">
        <w:t>-мест с оборудованием для их зарядки, допускается осуществлять совместно с автомобилями с двигателями внутреннего сгорания.</w:t>
      </w:r>
    </w:p>
    <w:p w:rsidR="009B666D" w:rsidRPr="009B666D" w:rsidRDefault="009B666D">
      <w:pPr>
        <w:pStyle w:val="ConsPlusNormal"/>
        <w:spacing w:before="220"/>
        <w:ind w:firstLine="540"/>
        <w:jc w:val="both"/>
      </w:pPr>
      <w:r w:rsidRPr="009B666D">
        <w:t>Машино-места для электромобилей и подзаряжаемых гибридных автомобилей, оснащенные оборудованием для зарядки, допускается размещать на открытых площадках, а также в открытых и закрытых автостоянках класса конструктивной пожарной опасности С</w:t>
      </w:r>
      <w:proofErr w:type="gramStart"/>
      <w:r w:rsidRPr="009B666D">
        <w:t>0</w:t>
      </w:r>
      <w:proofErr w:type="gramEnd"/>
      <w:r w:rsidRPr="009B666D">
        <w:t xml:space="preserve">, С1 (за исключением механизированных и полумеханизированных стоянок автомобилей). В закрытых </w:t>
      </w:r>
      <w:proofErr w:type="gramStart"/>
      <w:r w:rsidRPr="009B666D">
        <w:t>автостоянках</w:t>
      </w:r>
      <w:proofErr w:type="gramEnd"/>
      <w:r w:rsidRPr="009B666D">
        <w:t xml:space="preserve"> указанные </w:t>
      </w:r>
      <w:proofErr w:type="spellStart"/>
      <w:r w:rsidRPr="009B666D">
        <w:t>машино</w:t>
      </w:r>
      <w:proofErr w:type="spellEnd"/>
      <w:r w:rsidRPr="009B666D">
        <w:t>-места допускается размещать не ниже 1-го подземного или подвального этажа и использовать только для зарядки автомобилей с аккумуляторами, не выделяющими при зарядке и эксплуатации горючие газы.</w:t>
      </w:r>
    </w:p>
    <w:p w:rsidR="009B666D" w:rsidRPr="009B666D" w:rsidRDefault="009B666D">
      <w:pPr>
        <w:pStyle w:val="ConsPlusNormal"/>
        <w:spacing w:before="220"/>
        <w:ind w:firstLine="540"/>
        <w:jc w:val="both"/>
      </w:pPr>
      <w:r w:rsidRPr="009B666D">
        <w:t>5.10</w:t>
      </w:r>
      <w:proofErr w:type="gramStart"/>
      <w:r w:rsidRPr="009B666D">
        <w:t xml:space="preserve"> Д</w:t>
      </w:r>
      <w:proofErr w:type="gramEnd"/>
      <w:r w:rsidRPr="009B666D">
        <w:t>ля стоянок автомобилей, пристроенных или встроенных в жилые и общественные здания (кроме зданий класса функциональной пожарной опасности Ф1.4) в целях ограничения распространения пожара следует предусмотреть одно из следующих мероприятий:</w:t>
      </w:r>
    </w:p>
    <w:p w:rsidR="009B666D" w:rsidRPr="009B666D" w:rsidRDefault="009B666D">
      <w:pPr>
        <w:pStyle w:val="ConsPlusNormal"/>
        <w:spacing w:before="220"/>
        <w:ind w:firstLine="540"/>
        <w:jc w:val="both"/>
      </w:pPr>
      <w:proofErr w:type="gramStart"/>
      <w:r w:rsidRPr="009B666D">
        <w:t>- обеспечить расстояние от проемов помещений для хранения автомобилей и проемов закрытых рамп до низа ближайших вышележащих оконных проемов здания другого назначения не менее 4 м или заполнение указанных оконных проемов предусмотреть противопожарным с пределом огнестойкости не менее Е 15;</w:t>
      </w:r>
      <w:proofErr w:type="gramEnd"/>
    </w:p>
    <w:p w:rsidR="009B666D" w:rsidRPr="009B666D" w:rsidRDefault="009B666D">
      <w:pPr>
        <w:pStyle w:val="ConsPlusNormal"/>
        <w:spacing w:before="220"/>
        <w:ind w:firstLine="540"/>
        <w:jc w:val="both"/>
      </w:pPr>
      <w:r w:rsidRPr="009B666D">
        <w:lastRenderedPageBreak/>
        <w:t>- предусмотреть над проемами помещений для хранения автомобилей и проемами закрытых рамп глухие козырьки либо балконы или галереи из материалов группы горючести не ниже Г</w:t>
      </w:r>
      <w:proofErr w:type="gramStart"/>
      <w:r w:rsidRPr="009B666D">
        <w:t>1</w:t>
      </w:r>
      <w:proofErr w:type="gramEnd"/>
      <w:r w:rsidRPr="009B666D">
        <w:t>, выступающие от плоскости стены не менее чем на 1 м и перекрывающие ширину проема с каждой стороны не менее чем на 0,5 м.</w:t>
      </w:r>
    </w:p>
    <w:p w:rsidR="009B666D" w:rsidRPr="009B666D" w:rsidRDefault="009B666D">
      <w:pPr>
        <w:pStyle w:val="ConsPlusNormal"/>
        <w:spacing w:before="220"/>
        <w:ind w:firstLine="540"/>
        <w:jc w:val="both"/>
      </w:pPr>
      <w:r w:rsidRPr="009B666D">
        <w:t>Для оконных проемов, выходящих в лоджии шириной не менее 1 м с ограждающими конструкциями из материалов группы горючести не ниже Г</w:t>
      </w:r>
      <w:proofErr w:type="gramStart"/>
      <w:r w:rsidRPr="009B666D">
        <w:t>1</w:t>
      </w:r>
      <w:proofErr w:type="gramEnd"/>
      <w:r w:rsidRPr="009B666D">
        <w:t>, дополнительные мероприятия не требуются.</w:t>
      </w:r>
    </w:p>
    <w:p w:rsidR="009B666D" w:rsidRPr="009B666D" w:rsidRDefault="009B666D">
      <w:pPr>
        <w:pStyle w:val="ConsPlusNormal"/>
        <w:spacing w:before="220"/>
        <w:ind w:firstLine="540"/>
        <w:jc w:val="both"/>
      </w:pPr>
      <w:r w:rsidRPr="009B666D">
        <w:t>Во всех указанных случаях участки наружных стен с внешней стороны с фасадными системами на расстоянии 4 м от краев проемов помещений для хранения автомобилей и закрытых рамп должны иметь класс пожарной опасности К</w:t>
      </w:r>
      <w:proofErr w:type="gramStart"/>
      <w:r w:rsidRPr="009B666D">
        <w:t>0</w:t>
      </w:r>
      <w:proofErr w:type="gramEnd"/>
      <w:r w:rsidRPr="009B666D">
        <w:t>, с применением облицовки, отделки и теплоизоляции из материалов группы горючести не ниже Г1.</w:t>
      </w:r>
    </w:p>
    <w:p w:rsidR="009B666D" w:rsidRPr="009B666D" w:rsidRDefault="009B666D">
      <w:pPr>
        <w:pStyle w:val="ConsPlusNormal"/>
        <w:spacing w:before="220"/>
        <w:ind w:firstLine="540"/>
        <w:jc w:val="both"/>
      </w:pPr>
      <w:r w:rsidRPr="009B666D">
        <w:t>5.11</w:t>
      </w:r>
      <w:proofErr w:type="gramStart"/>
      <w:r w:rsidRPr="009B666D">
        <w:t xml:space="preserve"> Д</w:t>
      </w:r>
      <w:proofErr w:type="gramEnd"/>
      <w:r w:rsidRPr="009B666D">
        <w:t>ля встроенных или пристроенных стоянок автомобилей сообщение с частью здания общественного назначения в пределах этажа следует предусматривать с устройством тамбур-шлюзов 1-го типа с подпором воздуха при пожаре. В зданиях класса функциональной пожарной опасности Ф</w:t>
      </w:r>
      <w:proofErr w:type="gramStart"/>
      <w:r w:rsidRPr="009B666D">
        <w:t>1</w:t>
      </w:r>
      <w:proofErr w:type="gramEnd"/>
      <w:r w:rsidRPr="009B666D">
        <w:t>.3 сообщение автостоянки с жилой частью в пределах этажа не допускается, а с помещениями классов функциональной пожарной опасности Ф1.1 и Ф4.1, размещенными в зданиях иного функционального назначения, не допускается как в пределах этажа, так и посредством общих лестничных клеток и лифтов.</w:t>
      </w:r>
    </w:p>
    <w:p w:rsidR="009B666D" w:rsidRPr="009B666D" w:rsidRDefault="009B666D">
      <w:pPr>
        <w:pStyle w:val="ConsPlusNormal"/>
        <w:spacing w:before="220"/>
        <w:ind w:firstLine="540"/>
        <w:jc w:val="both"/>
      </w:pPr>
      <w:r w:rsidRPr="009B666D">
        <w:t>Сообщение между смежными пожарными отсеками стоянок автомобилей, а также между пожарными отсеками стоянок автомобилей и другими отсеками класса функциональной пожарной опасности Ф5 следует предусматривать через проемы с противопожарным заполнением 1-го типа.</w:t>
      </w:r>
    </w:p>
    <w:p w:rsidR="009B666D" w:rsidRPr="009B666D" w:rsidRDefault="009B666D">
      <w:pPr>
        <w:pStyle w:val="ConsPlusNormal"/>
        <w:spacing w:before="220"/>
        <w:ind w:firstLine="540"/>
        <w:jc w:val="both"/>
      </w:pPr>
      <w:r w:rsidRPr="009B666D">
        <w:t>5.12</w:t>
      </w:r>
      <w:proofErr w:type="gramStart"/>
      <w:r w:rsidRPr="009B666D">
        <w:t xml:space="preserve"> Д</w:t>
      </w:r>
      <w:proofErr w:type="gramEnd"/>
      <w:r w:rsidRPr="009B666D">
        <w:t>ля обеспечения вертикальной функциональной связи стоянки автомобилей и частей здания иного назначения следует предусматривать выходы из лестничных клеток и лифтовых шахт стоянки во входной вестибюль здания другого значения, с устройством на этажах стоянки тамбур-шлюзов 1-го типа с подпором воздуха при пожаре.</w:t>
      </w:r>
    </w:p>
    <w:p w:rsidR="009B666D" w:rsidRPr="009B666D" w:rsidRDefault="009B666D">
      <w:pPr>
        <w:pStyle w:val="ConsPlusNormal"/>
        <w:spacing w:before="220"/>
        <w:ind w:firstLine="540"/>
        <w:jc w:val="both"/>
      </w:pPr>
      <w:r w:rsidRPr="009B666D">
        <w:t>5.13</w:t>
      </w:r>
      <w:proofErr w:type="gramStart"/>
      <w:r w:rsidRPr="009B666D">
        <w:t xml:space="preserve"> Д</w:t>
      </w:r>
      <w:proofErr w:type="gramEnd"/>
      <w:r w:rsidRPr="009B666D">
        <w:t>опускается предусматривать общие лестничные клетки и лифты, обеспечивающие вертикальную связь стоянки автомобилей с другими частями (кроме входного вестибюля) жилого или общественного здания. При этом пределы огнестойкости шахт лифтов должны составлять не менее REI 120, а дверей шахт лифтов - не менее EI 60.</w:t>
      </w:r>
    </w:p>
    <w:p w:rsidR="009B666D" w:rsidRPr="009B666D" w:rsidRDefault="009B666D">
      <w:pPr>
        <w:pStyle w:val="ConsPlusNormal"/>
        <w:spacing w:before="220"/>
        <w:ind w:firstLine="540"/>
        <w:jc w:val="both"/>
      </w:pPr>
      <w:r w:rsidRPr="009B666D">
        <w:t>5.14 Выходы из общих лифтов, обеспечивающих вертикальную связь стоянки автомобилей с другими частями (кроме входного вестибюля) жилого или общественного здания, в помещения хранения автомобилей встроенных и встроенно-пристроенных автостоянок следует предусматривать одним из следующих способов:</w:t>
      </w:r>
    </w:p>
    <w:p w:rsidR="009B666D" w:rsidRPr="009B666D" w:rsidRDefault="009B666D">
      <w:pPr>
        <w:pStyle w:val="ConsPlusNormal"/>
        <w:spacing w:before="220"/>
        <w:ind w:firstLine="540"/>
        <w:jc w:val="both"/>
      </w:pPr>
      <w:proofErr w:type="gramStart"/>
      <w:r w:rsidRPr="009B666D">
        <w:t>- через тамбур-шлюзы 1-го типа с обеспечением раздельной подачи наружного воздуха в такие тамбур-шлюзы, а также в надземную, подземную часть общих лифтовых шахт.</w:t>
      </w:r>
      <w:proofErr w:type="gramEnd"/>
      <w:r w:rsidRPr="009B666D">
        <w:t xml:space="preserve"> При этом расход воздуха подаваемого в </w:t>
      </w:r>
      <w:proofErr w:type="gramStart"/>
      <w:r w:rsidRPr="009B666D">
        <w:t>тамбур-шлюзы</w:t>
      </w:r>
      <w:proofErr w:type="gramEnd"/>
      <w:r w:rsidRPr="009B666D">
        <w:t xml:space="preserve"> следует рассчитывать для условия обеспечения средней скорости истечения воздуха через открытые двери этих тамбур-шлюзов не менее 1,5 м/с, а двери таких тамбур-шлюзов должны быть в </w:t>
      </w:r>
      <w:proofErr w:type="spellStart"/>
      <w:r w:rsidRPr="009B666D">
        <w:t>дымогазонепроницаемом</w:t>
      </w:r>
      <w:proofErr w:type="spellEnd"/>
      <w:r w:rsidRPr="009B666D">
        <w:t xml:space="preserve"> исполнении;</w:t>
      </w:r>
    </w:p>
    <w:p w:rsidR="009B666D" w:rsidRPr="009B666D" w:rsidRDefault="009B666D">
      <w:pPr>
        <w:pStyle w:val="ConsPlusNormal"/>
        <w:spacing w:before="220"/>
        <w:ind w:firstLine="540"/>
        <w:jc w:val="both"/>
      </w:pPr>
      <w:r w:rsidRPr="009B666D">
        <w:t xml:space="preserve">- через парно-последовательно </w:t>
      </w:r>
      <w:proofErr w:type="gramStart"/>
      <w:r w:rsidRPr="009B666D">
        <w:t>расположенные</w:t>
      </w:r>
      <w:proofErr w:type="gramEnd"/>
      <w:r w:rsidRPr="009B666D">
        <w:t xml:space="preserve"> тамбур-шлюзы с подпором воздуха при пожаре.</w:t>
      </w:r>
    </w:p>
    <w:p w:rsidR="009B666D" w:rsidRPr="009B666D" w:rsidRDefault="009B666D">
      <w:pPr>
        <w:pStyle w:val="ConsPlusNormal"/>
        <w:spacing w:before="220"/>
        <w:ind w:firstLine="540"/>
        <w:jc w:val="both"/>
      </w:pPr>
      <w:r w:rsidRPr="009B666D">
        <w:t>5.15</w:t>
      </w:r>
      <w:proofErr w:type="gramStart"/>
      <w:r w:rsidRPr="009B666D">
        <w:t xml:space="preserve"> Д</w:t>
      </w:r>
      <w:proofErr w:type="gramEnd"/>
      <w:r w:rsidRPr="009B666D">
        <w:t>ля общих лестничных клеток, обеспечивающих вертикальную связь стоянки автомобилей с другими частями (кроме входного вестибюля) жилого или общественного здания, следует предусматривать устройство на всех этажах стоянки автомобилей перед входами (выходами) в лестничные клетки тамбур-шлюзов 1-го типа с подпором воздуха при пожаре, а также подпора воздуха в объем общих лестничных клеток отдельными системами.</w:t>
      </w:r>
    </w:p>
    <w:p w:rsidR="009B666D" w:rsidRPr="009B666D" w:rsidRDefault="009B666D">
      <w:pPr>
        <w:pStyle w:val="ConsPlusNormal"/>
        <w:spacing w:before="220"/>
        <w:ind w:firstLine="540"/>
        <w:jc w:val="both"/>
      </w:pPr>
      <w:r w:rsidRPr="009B666D">
        <w:lastRenderedPageBreak/>
        <w:t xml:space="preserve">В </w:t>
      </w:r>
      <w:proofErr w:type="gramStart"/>
      <w:r w:rsidRPr="009B666D">
        <w:t>зданиях</w:t>
      </w:r>
      <w:proofErr w:type="gramEnd"/>
      <w:r w:rsidRPr="009B666D">
        <w:t xml:space="preserve"> высотой не более 28 м допускается предусматривать устройство парно-последовательно расположенных тамбур-шлюзов на этажах стоянки с подпором воздуха при пожаре, без организации подпора воздуха в объем общих лифтовых шахт и лестничных клеток.</w:t>
      </w:r>
    </w:p>
    <w:p w:rsidR="009B666D" w:rsidRPr="009B666D" w:rsidRDefault="009B666D">
      <w:pPr>
        <w:pStyle w:val="ConsPlusNormal"/>
        <w:spacing w:before="220"/>
        <w:ind w:firstLine="540"/>
        <w:jc w:val="both"/>
      </w:pPr>
      <w:proofErr w:type="gramStart"/>
      <w:r w:rsidRPr="009B666D">
        <w:t>5.16 В наземных закрытых стоянках автомобилей высотой более 15 м и подземных стоянках, имеющих три подземных этажа и более, следует предусматривать в каждом пожарном отсеке, за исключением пожарных отсеков, содержащих только рампы без хранения автомобилей, лифт для транспортирования пожарных подразделений, соответствующий требованиям ГОСТ Р 53296.</w:t>
      </w:r>
      <w:proofErr w:type="gramEnd"/>
    </w:p>
    <w:p w:rsidR="009B666D" w:rsidRPr="009B666D" w:rsidRDefault="009B666D">
      <w:pPr>
        <w:pStyle w:val="ConsPlusNormal"/>
        <w:spacing w:before="220"/>
        <w:ind w:firstLine="540"/>
        <w:jc w:val="both"/>
      </w:pPr>
      <w:r w:rsidRPr="009B666D">
        <w:t>5.17 Стоянки автомобилей закрытого типа для газобаллонных автомобилей должны предусматриваться в отдельно стоящих зданиях и сооружениях I - IV степеней огнестойкости класса конструктивной пожарной опасности С</w:t>
      </w:r>
      <w:proofErr w:type="gramStart"/>
      <w:r w:rsidRPr="009B666D">
        <w:t>0</w:t>
      </w:r>
      <w:proofErr w:type="gramEnd"/>
      <w:r w:rsidRPr="009B666D">
        <w:t>. Рампы в таких стоянках должны быть изолированные, а помещения для хранения газобаллонных автомобилей размещаться только в наземных этажах. При совместном хранении с автомобилями, работающими на бензине или дизельном топливе, газобаллонные автомобили следует размещать на верхних этажах, либо в боксах, имеющих непосредственный выезд наружу из каждого бокса.</w:t>
      </w:r>
    </w:p>
    <w:p w:rsidR="009B666D" w:rsidRPr="009B666D" w:rsidRDefault="009B666D">
      <w:pPr>
        <w:pStyle w:val="ConsPlusNormal"/>
        <w:spacing w:before="220"/>
        <w:ind w:firstLine="540"/>
        <w:jc w:val="both"/>
      </w:pPr>
      <w:r w:rsidRPr="009B666D">
        <w:t>Размещение газобаллонных автомобилей на этажах стоянок автомобилей открытого типа (в том числе механизированных) не нормируется.</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6 Требования к объемно-планировочным и конструктивным решениям</w:t>
      </w:r>
    </w:p>
    <w:p w:rsidR="009B666D" w:rsidRPr="009B666D" w:rsidRDefault="009B666D">
      <w:pPr>
        <w:pStyle w:val="ConsPlusNormal"/>
        <w:jc w:val="both"/>
      </w:pPr>
    </w:p>
    <w:p w:rsidR="009B666D" w:rsidRPr="009B666D" w:rsidRDefault="009B666D">
      <w:pPr>
        <w:pStyle w:val="ConsPlusTitle"/>
        <w:ind w:firstLine="540"/>
        <w:jc w:val="both"/>
        <w:outlineLvl w:val="2"/>
      </w:pPr>
      <w:r w:rsidRPr="009B666D">
        <w:t>6.1 Общие требования</w:t>
      </w:r>
    </w:p>
    <w:p w:rsidR="009B666D" w:rsidRPr="009B666D" w:rsidRDefault="009B666D">
      <w:pPr>
        <w:pStyle w:val="ConsPlusNormal"/>
        <w:spacing w:before="220"/>
        <w:ind w:firstLine="540"/>
        <w:jc w:val="both"/>
      </w:pPr>
      <w:r w:rsidRPr="009B666D">
        <w:t>6.1.1 Категории зданий и помещений стоянок автомобилей (за исключением пристроенных (встроенных) к зданиям класса функциональной пожарной опасности Ф</w:t>
      </w:r>
      <w:proofErr w:type="gramStart"/>
      <w:r w:rsidRPr="009B666D">
        <w:t>1</w:t>
      </w:r>
      <w:proofErr w:type="gramEnd"/>
      <w:r w:rsidRPr="009B666D">
        <w:t>.4) по взрывопожарной и пожарной опасности следует определять расчетом в соответствии с СП 12.13130. При этом помещения хранения транспортных средств, работающих на бензине и дизельном топливе, гибридных и электромобилей следует относить к пожароопасным категориям и расчет проводить в соответствии с Приложением Б СП 12.13130.</w:t>
      </w:r>
    </w:p>
    <w:p w:rsidR="009B666D" w:rsidRPr="009B666D" w:rsidRDefault="009B666D">
      <w:pPr>
        <w:pStyle w:val="ConsPlusNormal"/>
        <w:spacing w:before="220"/>
        <w:ind w:firstLine="540"/>
        <w:jc w:val="both"/>
      </w:pPr>
      <w:r w:rsidRPr="009B666D">
        <w:t>Помещения хранения автомобилей с наличием газобаллонных автомобилей (в том числе при совместном хранении с автомобилями, работающими на бензине или дизельном топливе, гибридными и электромобилями) следует относить к пожароопасным категориям, если свободный объем помещения, определяемый по п. А.1.4 СП 12.13130 превышает допустимый, определяемый по формуле (1):</w:t>
      </w:r>
    </w:p>
    <w:p w:rsidR="009B666D" w:rsidRPr="009B666D" w:rsidRDefault="009B666D">
      <w:pPr>
        <w:pStyle w:val="ConsPlusNormal"/>
        <w:jc w:val="both"/>
      </w:pPr>
    </w:p>
    <w:p w:rsidR="009B666D" w:rsidRPr="009B666D" w:rsidRDefault="009B666D">
      <w:pPr>
        <w:pStyle w:val="ConsPlusNormal"/>
        <w:jc w:val="center"/>
      </w:pPr>
      <w:bookmarkStart w:id="2" w:name="P121"/>
      <w:bookmarkEnd w:id="2"/>
      <w:r w:rsidRPr="009B666D">
        <w:rPr>
          <w:noProof/>
          <w:position w:val="-9"/>
        </w:rPr>
        <w:drawing>
          <wp:inline distT="0" distB="0" distL="0" distR="0" wp14:anchorId="2DD75A52" wp14:editId="39B0B63C">
            <wp:extent cx="238887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8870" cy="262255"/>
                    </a:xfrm>
                    <a:prstGeom prst="rect">
                      <a:avLst/>
                    </a:prstGeom>
                    <a:noFill/>
                    <a:ln>
                      <a:noFill/>
                    </a:ln>
                  </pic:spPr>
                </pic:pic>
              </a:graphicData>
            </a:graphic>
          </wp:inline>
        </w:drawing>
      </w:r>
    </w:p>
    <w:p w:rsidR="009B666D" w:rsidRPr="009B666D" w:rsidRDefault="009B666D">
      <w:pPr>
        <w:pStyle w:val="ConsPlusNormal"/>
        <w:jc w:val="both"/>
      </w:pPr>
    </w:p>
    <w:p w:rsidR="009B666D" w:rsidRPr="009B666D" w:rsidRDefault="009B666D">
      <w:pPr>
        <w:pStyle w:val="ConsPlusNormal"/>
        <w:ind w:firstLine="540"/>
        <w:jc w:val="both"/>
      </w:pPr>
      <w:r w:rsidRPr="009B666D">
        <w:t>где m - масса газа (определяемая по СП 12.13130), которая может поступить в помещение при аварии топливной системы автомобиля, кг;</w:t>
      </w:r>
    </w:p>
    <w:p w:rsidR="009B666D" w:rsidRPr="009B666D" w:rsidRDefault="009B666D">
      <w:pPr>
        <w:pStyle w:val="ConsPlusNormal"/>
        <w:spacing w:before="220"/>
        <w:ind w:firstLine="540"/>
        <w:jc w:val="both"/>
      </w:pPr>
      <w:r w:rsidRPr="009B666D">
        <w:rPr>
          <w:noProof/>
          <w:position w:val="-8"/>
        </w:rPr>
        <w:drawing>
          <wp:inline distT="0" distB="0" distL="0" distR="0" wp14:anchorId="4B4BE959" wp14:editId="3A43D519">
            <wp:extent cx="24130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9B666D">
        <w:t xml:space="preserve"> - удельная теплота сгорания топлива, МДж/</w:t>
      </w:r>
      <w:proofErr w:type="gramStart"/>
      <w:r w:rsidRPr="009B666D">
        <w:t>кг</w:t>
      </w:r>
      <w:proofErr w:type="gramEnd"/>
      <w:r w:rsidRPr="009B666D">
        <w:t>;</w:t>
      </w:r>
    </w:p>
    <w:p w:rsidR="009B666D" w:rsidRPr="009B666D" w:rsidRDefault="009B666D">
      <w:pPr>
        <w:pStyle w:val="ConsPlusNormal"/>
        <w:spacing w:before="220"/>
        <w:ind w:firstLine="540"/>
        <w:jc w:val="both"/>
      </w:pPr>
      <w:r w:rsidRPr="009B666D">
        <w:t>Z - коэффициент участия топлива во взрыве (по СП 12.13130).</w:t>
      </w:r>
    </w:p>
    <w:p w:rsidR="009B666D" w:rsidRPr="009B666D" w:rsidRDefault="009B666D">
      <w:pPr>
        <w:pStyle w:val="ConsPlusNormal"/>
        <w:spacing w:before="220"/>
        <w:ind w:firstLine="540"/>
        <w:jc w:val="both"/>
      </w:pPr>
      <w:r w:rsidRPr="009B666D">
        <w:t>Если свободный объем помещения хранения транспортных средств с наличием газобаллонных автомобилей меньше минимально допустимого, определенного по формуле (1), то оно должно быть оборудовано:</w:t>
      </w:r>
    </w:p>
    <w:p w:rsidR="009B666D" w:rsidRPr="009B666D" w:rsidRDefault="009B666D">
      <w:pPr>
        <w:pStyle w:val="ConsPlusNormal"/>
        <w:spacing w:before="220"/>
        <w:ind w:firstLine="540"/>
        <w:jc w:val="both"/>
      </w:pPr>
      <w:r w:rsidRPr="009B666D">
        <w:t xml:space="preserve">- непрерывно действующей системой </w:t>
      </w:r>
      <w:proofErr w:type="gramStart"/>
      <w:r w:rsidRPr="009B666D">
        <w:t>автоматического</w:t>
      </w:r>
      <w:proofErr w:type="gramEnd"/>
      <w:r w:rsidRPr="009B666D">
        <w:t xml:space="preserve"> контроля загазованности с установкой сигнализаторов до взрывоопасных концентраций газов и паров;</w:t>
      </w:r>
    </w:p>
    <w:p w:rsidR="009B666D" w:rsidRPr="009B666D" w:rsidRDefault="009B666D">
      <w:pPr>
        <w:pStyle w:val="ConsPlusNormal"/>
        <w:spacing w:before="220"/>
        <w:ind w:firstLine="540"/>
        <w:jc w:val="both"/>
      </w:pPr>
      <w:r w:rsidRPr="009B666D">
        <w:t>- аварийной вентиляцией кратностью, определяемой расчетом, но не менее 5 объемов в час с 100%-м резервированием вентиляторов;</w:t>
      </w:r>
    </w:p>
    <w:p w:rsidR="009B666D" w:rsidRPr="009B666D" w:rsidRDefault="009B666D">
      <w:pPr>
        <w:pStyle w:val="ConsPlusNormal"/>
        <w:spacing w:before="220"/>
        <w:ind w:firstLine="540"/>
        <w:jc w:val="both"/>
      </w:pPr>
      <w:r w:rsidRPr="009B666D">
        <w:lastRenderedPageBreak/>
        <w:t>- электроснабжением аварийной вентиляции по первой категории надежности.</w:t>
      </w:r>
    </w:p>
    <w:p w:rsidR="009B666D" w:rsidRPr="009B666D" w:rsidRDefault="009B666D">
      <w:pPr>
        <w:pStyle w:val="ConsPlusNormal"/>
        <w:spacing w:before="220"/>
        <w:ind w:firstLine="540"/>
        <w:jc w:val="both"/>
      </w:pPr>
      <w:r w:rsidRPr="009B666D">
        <w:t xml:space="preserve">6.1.2 В закрытых автостоянках площадь помещения с наличием </w:t>
      </w:r>
      <w:proofErr w:type="spellStart"/>
      <w:r w:rsidRPr="009B666D">
        <w:t>машино</w:t>
      </w:r>
      <w:proofErr w:type="spellEnd"/>
      <w:r w:rsidRPr="009B666D">
        <w:t>-мест с оборудованием для зарядки электромобилей и подзаряжаемых гибридных автомобилей не должна превышать 1200 м</w:t>
      </w:r>
      <w:proofErr w:type="gramStart"/>
      <w:r w:rsidRPr="009B666D">
        <w:rPr>
          <w:vertAlign w:val="superscript"/>
        </w:rPr>
        <w:t>2</w:t>
      </w:r>
      <w:proofErr w:type="gramEnd"/>
      <w:r w:rsidRPr="009B666D">
        <w:t xml:space="preserve">. В случае превышения указанной площади часть помещения, содержащая </w:t>
      </w:r>
      <w:proofErr w:type="spellStart"/>
      <w:r w:rsidRPr="009B666D">
        <w:t>машино</w:t>
      </w:r>
      <w:proofErr w:type="spellEnd"/>
      <w:r w:rsidRPr="009B666D">
        <w:t>-места с оборудованием для зарядки электромобилей и подзаряжаемых гибридных автомобилей, должна быть выделена в отдельную пожарную секцию площадью не более 1200 м</w:t>
      </w:r>
      <w:proofErr w:type="gramStart"/>
      <w:r w:rsidRPr="009B666D">
        <w:rPr>
          <w:vertAlign w:val="superscript"/>
        </w:rPr>
        <w:t>2</w:t>
      </w:r>
      <w:proofErr w:type="gramEnd"/>
      <w:r w:rsidRPr="009B666D">
        <w:t xml:space="preserve"> одним из следующих способов:</w:t>
      </w:r>
    </w:p>
    <w:p w:rsidR="009B666D" w:rsidRPr="009B666D" w:rsidRDefault="009B666D">
      <w:pPr>
        <w:pStyle w:val="ConsPlusNormal"/>
        <w:spacing w:before="220"/>
        <w:ind w:firstLine="540"/>
        <w:jc w:val="both"/>
      </w:pPr>
      <w:r w:rsidRPr="009B666D">
        <w:t>- противопожарными перегородками 1-го типа;</w:t>
      </w:r>
    </w:p>
    <w:p w:rsidR="009B666D" w:rsidRPr="009B666D" w:rsidRDefault="009B666D">
      <w:pPr>
        <w:pStyle w:val="ConsPlusNormal"/>
        <w:spacing w:before="220"/>
        <w:ind w:firstLine="540"/>
        <w:jc w:val="both"/>
      </w:pPr>
      <w:r w:rsidRPr="009B666D">
        <w:t>- зонами (проездами), свободными от пожарной нагрузки, шириной не менее 8 метров;</w:t>
      </w:r>
    </w:p>
    <w:p w:rsidR="009B666D" w:rsidRPr="009B666D" w:rsidRDefault="009B666D">
      <w:pPr>
        <w:pStyle w:val="ConsPlusNormal"/>
        <w:spacing w:before="220"/>
        <w:ind w:firstLine="540"/>
        <w:jc w:val="both"/>
      </w:pPr>
      <w:r w:rsidRPr="009B666D">
        <w:t xml:space="preserve">- зонами (проездами), свободными от пожарной нагрузки, шириной не менее 6 м с устройством посередине зоны </w:t>
      </w:r>
      <w:proofErr w:type="spellStart"/>
      <w:r w:rsidRPr="009B666D">
        <w:t>дренчерной</w:t>
      </w:r>
      <w:proofErr w:type="spellEnd"/>
      <w:r w:rsidRPr="009B666D">
        <w:t xml:space="preserve"> завесы в одну нитку с расчетным числом оросителей при обеспечении по всей длине удельного расхода 1 л/(</w:t>
      </w:r>
      <w:proofErr w:type="spellStart"/>
      <w:proofErr w:type="gramStart"/>
      <w:r w:rsidRPr="009B666D">
        <w:t>с·м</w:t>
      </w:r>
      <w:proofErr w:type="spellEnd"/>
      <w:proofErr w:type="gramEnd"/>
      <w:r w:rsidRPr="009B666D">
        <w:t xml:space="preserve">) или автоматически опускающимися при пожаре на расчетную высоту </w:t>
      </w:r>
      <w:proofErr w:type="spellStart"/>
      <w:r w:rsidRPr="009B666D">
        <w:t>противодымными</w:t>
      </w:r>
      <w:proofErr w:type="spellEnd"/>
      <w:r w:rsidRPr="009B666D">
        <w:t xml:space="preserve"> экранами (шторами).</w:t>
      </w:r>
    </w:p>
    <w:p w:rsidR="009B666D" w:rsidRPr="009B666D" w:rsidRDefault="009B666D">
      <w:pPr>
        <w:pStyle w:val="ConsPlusNormal"/>
        <w:spacing w:before="220"/>
        <w:ind w:firstLine="540"/>
        <w:jc w:val="both"/>
      </w:pPr>
      <w:r w:rsidRPr="009B666D">
        <w:t xml:space="preserve">В </w:t>
      </w:r>
      <w:proofErr w:type="gramStart"/>
      <w:r w:rsidRPr="009B666D">
        <w:t>автостоянках</w:t>
      </w:r>
      <w:proofErr w:type="gramEnd"/>
      <w:r w:rsidRPr="009B666D">
        <w:t xml:space="preserve"> допускается предусматривать не более 10 </w:t>
      </w:r>
      <w:proofErr w:type="spellStart"/>
      <w:r w:rsidRPr="009B666D">
        <w:t>машино</w:t>
      </w:r>
      <w:proofErr w:type="spellEnd"/>
      <w:r w:rsidRPr="009B666D">
        <w:t>-мест с оборудованием для зарядки электромобилей и подзаряжаемых гибридных автомобилей без указанного выделения части здания в пожарную секцию.</w:t>
      </w:r>
    </w:p>
    <w:p w:rsidR="009B666D" w:rsidRPr="009B666D" w:rsidRDefault="009B666D">
      <w:pPr>
        <w:pStyle w:val="ConsPlusNormal"/>
        <w:spacing w:before="220"/>
        <w:ind w:firstLine="540"/>
        <w:jc w:val="both"/>
      </w:pPr>
      <w:r w:rsidRPr="009B666D">
        <w:t>При этом следует обеспечить организационные мероприятия, направленные на недопущение размещения пожарной нагрузки в пределах указанных зон (проездов).</w:t>
      </w:r>
    </w:p>
    <w:p w:rsidR="009B666D" w:rsidRPr="009B666D" w:rsidRDefault="009B666D">
      <w:pPr>
        <w:pStyle w:val="ConsPlusNormal"/>
        <w:spacing w:before="220"/>
        <w:ind w:firstLine="540"/>
        <w:jc w:val="both"/>
      </w:pPr>
      <w:r w:rsidRPr="009B666D">
        <w:t xml:space="preserve">6.1.3 В </w:t>
      </w:r>
      <w:proofErr w:type="gramStart"/>
      <w:r w:rsidRPr="009B666D">
        <w:t>зданиях</w:t>
      </w:r>
      <w:proofErr w:type="gramEnd"/>
      <w:r w:rsidRPr="009B666D">
        <w:t xml:space="preserve"> (пожарных отсеках) стоянок автомобилей допускается предусматривать служебные помещения для персонала, технического назначения, помещения для посетителей в соответствии с СП 113.13330, кладовые для хранения автомобильных шин, а также другие помещения в соответствии с требованиями настоящего свода правил.</w:t>
      </w:r>
    </w:p>
    <w:p w:rsidR="009B666D" w:rsidRPr="009B666D" w:rsidRDefault="009B666D">
      <w:pPr>
        <w:pStyle w:val="ConsPlusNormal"/>
        <w:spacing w:before="220"/>
        <w:ind w:firstLine="540"/>
        <w:jc w:val="both"/>
      </w:pPr>
      <w:r w:rsidRPr="009B666D">
        <w:t xml:space="preserve">В подземных </w:t>
      </w:r>
      <w:proofErr w:type="gramStart"/>
      <w:r w:rsidRPr="009B666D">
        <w:t>стоянках</w:t>
      </w:r>
      <w:proofErr w:type="gramEnd"/>
      <w:r w:rsidRPr="009B666D">
        <w:t xml:space="preserve"> насосные станции пожаротушения и водоснабжения, трансформаторные подстанции допускается размещать не ниже первого (верхнего) подземного этажа сооружения. Трансформаторные подстанции в подземных стоянках допускается предусматривать только с сухими трансформаторами или с трансформаторами, заполненными негорючей жидкостью.</w:t>
      </w:r>
    </w:p>
    <w:p w:rsidR="009B666D" w:rsidRPr="009B666D" w:rsidRDefault="009B666D">
      <w:pPr>
        <w:pStyle w:val="ConsPlusNormal"/>
        <w:spacing w:before="220"/>
        <w:ind w:firstLine="540"/>
        <w:jc w:val="both"/>
      </w:pPr>
      <w:r w:rsidRPr="009B666D">
        <w:t>6.1.4 Хранение автомобильных шин следует предусматривать в отдельных помещениях, отделенных от стоянки автомобилей противопожарными стенами 2-го типа (перегородками 1-го типа), а в зданиях IV степени огнестойкости - перегородками 2-го типа.</w:t>
      </w:r>
    </w:p>
    <w:p w:rsidR="009B666D" w:rsidRPr="009B666D" w:rsidRDefault="009B666D">
      <w:pPr>
        <w:pStyle w:val="ConsPlusNormal"/>
        <w:spacing w:before="220"/>
        <w:ind w:firstLine="540"/>
        <w:jc w:val="both"/>
      </w:pPr>
      <w:r w:rsidRPr="009B666D">
        <w:t>Площадь каждого из помещений для хранения автомобильных шин, расположенных в цокольных и подземных (подвальных) этажах, не должна превышать 50 м</w:t>
      </w:r>
      <w:proofErr w:type="gramStart"/>
      <w:r w:rsidRPr="009B666D">
        <w:rPr>
          <w:vertAlign w:val="superscript"/>
        </w:rPr>
        <w:t>2</w:t>
      </w:r>
      <w:proofErr w:type="gramEnd"/>
      <w:r w:rsidRPr="009B666D">
        <w:t>.</w:t>
      </w:r>
    </w:p>
    <w:p w:rsidR="009B666D" w:rsidRPr="009B666D" w:rsidRDefault="009B666D">
      <w:pPr>
        <w:pStyle w:val="ConsPlusNormal"/>
        <w:spacing w:before="220"/>
        <w:ind w:firstLine="540"/>
        <w:jc w:val="both"/>
      </w:pPr>
      <w:r w:rsidRPr="009B666D">
        <w:t xml:space="preserve">6.1.5 Помещения или группы помещений для сервисного обслуживания автомобилей (постов технического обслуживания и текущего ремонта (ТО и </w:t>
      </w:r>
      <w:proofErr w:type="gramStart"/>
      <w:r w:rsidRPr="009B666D">
        <w:t>ТР</w:t>
      </w:r>
      <w:proofErr w:type="gramEnd"/>
      <w:r w:rsidRPr="009B666D">
        <w:t>), диагностирования и регулировочных работ и т.п.), за исключением помещений или групп помещений, в которых осуществляется только мойка автомобилей, должны быть отделены от стоянки автомобилей противопожарными стенами 2-го типа (перегородками 1-го типа) и перекрытиями 3-го типа. Размещение помещений или групп помещений для сервисного обслуживания автомобилей (за исключением помещений, в которых осуществляется только мойка автомобилей), а также помещений, отнесенных к категориям А и Б по взрывопожарной опасности, в подземных (подвальных) и цокольных этажах зданий стоянок автомобилей не допускается.</w:t>
      </w:r>
    </w:p>
    <w:p w:rsidR="009B666D" w:rsidRPr="009B666D" w:rsidRDefault="009B666D">
      <w:pPr>
        <w:pStyle w:val="ConsPlusNormal"/>
        <w:spacing w:before="220"/>
        <w:ind w:firstLine="540"/>
        <w:jc w:val="both"/>
      </w:pPr>
      <w:r w:rsidRPr="009B666D">
        <w:t>6.1.6</w:t>
      </w:r>
      <w:proofErr w:type="gramStart"/>
      <w:r w:rsidRPr="009B666D">
        <w:t xml:space="preserve"> Д</w:t>
      </w:r>
      <w:proofErr w:type="gramEnd"/>
      <w:r w:rsidRPr="009B666D">
        <w:t xml:space="preserve">опускается по периметру стен автостоянки, на расстоянии не менее 8 метров от эвакуационных выходов, устанавливать шкафы из негорючих материалов глубиной не более 1 м, шириной, ограниченной границей </w:t>
      </w:r>
      <w:proofErr w:type="spellStart"/>
      <w:r w:rsidRPr="009B666D">
        <w:t>машино</w:t>
      </w:r>
      <w:proofErr w:type="spellEnd"/>
      <w:r w:rsidRPr="009B666D">
        <w:t xml:space="preserve">-места. При этом габаритные размеры шкафа не </w:t>
      </w:r>
      <w:r w:rsidRPr="009B666D">
        <w:lastRenderedPageBreak/>
        <w:t xml:space="preserve">должны нарушать функции систем противопожарной защиты. Установка шкафов должна обеспечивать сохранение минимально допустимых размеров </w:t>
      </w:r>
      <w:proofErr w:type="spellStart"/>
      <w:r w:rsidRPr="009B666D">
        <w:t>машино</w:t>
      </w:r>
      <w:proofErr w:type="spellEnd"/>
      <w:r w:rsidRPr="009B666D">
        <w:t>-места (5,3 x 2,5 м).</w:t>
      </w:r>
    </w:p>
    <w:p w:rsidR="009B666D" w:rsidRPr="009B666D" w:rsidRDefault="009B666D">
      <w:pPr>
        <w:pStyle w:val="ConsPlusNormal"/>
        <w:spacing w:before="220"/>
        <w:ind w:firstLine="540"/>
        <w:jc w:val="both"/>
      </w:pPr>
      <w:r w:rsidRPr="009B666D">
        <w:t>Шкафы оборудуются установками (устройствами) пожаротушения.</w:t>
      </w:r>
    </w:p>
    <w:p w:rsidR="009B666D" w:rsidRPr="009B666D" w:rsidRDefault="009B666D">
      <w:pPr>
        <w:pStyle w:val="ConsPlusNormal"/>
        <w:spacing w:before="220"/>
        <w:ind w:firstLine="540"/>
        <w:jc w:val="both"/>
      </w:pPr>
      <w:proofErr w:type="gramStart"/>
      <w:r w:rsidRPr="009B666D">
        <w:t>6.1.7 В помещениях для хранения автомобилей в местах выезда (въезда) на рампу или в смежный пожарный отсек, по контуру этажей открытых стоянок автомобилей и стоянок автомобилей с полуэтажами, а также на покрытии (при размещении там стоянки автомобилей) должны предусматриваться мероприятия по предотвращению возможного растекания топлива (устройство пандусов-порогов, лотки для стекания топлива и др.).</w:t>
      </w:r>
      <w:proofErr w:type="gramEnd"/>
    </w:p>
    <w:p w:rsidR="009B666D" w:rsidRPr="009B666D" w:rsidRDefault="009B666D">
      <w:pPr>
        <w:pStyle w:val="ConsPlusNormal"/>
        <w:spacing w:before="220"/>
        <w:ind w:firstLine="540"/>
        <w:jc w:val="both"/>
      </w:pPr>
      <w:r w:rsidRPr="009B666D">
        <w:t xml:space="preserve">6.1.8 В стоянках автомобилей закрытого типа общие для всех этажей рампы, при двух и более этажах стоянок автомобилей, должны отделяться (быть изолированы) на каждом этаже от помещений для хранения автомобилей, ТО и </w:t>
      </w:r>
      <w:proofErr w:type="gramStart"/>
      <w:r w:rsidRPr="009B666D">
        <w:t>ТР</w:t>
      </w:r>
      <w:proofErr w:type="gramEnd"/>
      <w:r w:rsidRPr="009B666D">
        <w:t>, противопожарными преградами, воротами (дверями) и тамбур-шлюзами с подачей воздуха при пожаре согласно таблице 1.</w:t>
      </w:r>
    </w:p>
    <w:p w:rsidR="009B666D" w:rsidRPr="009B666D" w:rsidRDefault="009B666D">
      <w:pPr>
        <w:pStyle w:val="ConsPlusNormal"/>
        <w:jc w:val="both"/>
      </w:pPr>
    </w:p>
    <w:p w:rsidR="009B666D" w:rsidRPr="009B666D" w:rsidRDefault="009B666D">
      <w:pPr>
        <w:pStyle w:val="ConsPlusNormal"/>
        <w:jc w:val="both"/>
      </w:pPr>
      <w:r w:rsidRPr="009B666D">
        <w:t>Таблица 1</w:t>
      </w:r>
    </w:p>
    <w:p w:rsidR="009B666D" w:rsidRPr="009B666D" w:rsidRDefault="009B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5"/>
        <w:gridCol w:w="2190"/>
        <w:gridCol w:w="1860"/>
        <w:gridCol w:w="3254"/>
      </w:tblGrid>
      <w:tr w:rsidR="009B666D" w:rsidRPr="009B666D">
        <w:tc>
          <w:tcPr>
            <w:tcW w:w="1725" w:type="dxa"/>
            <w:vMerge w:val="restart"/>
          </w:tcPr>
          <w:p w:rsidR="009B666D" w:rsidRPr="009B666D" w:rsidRDefault="009B666D">
            <w:pPr>
              <w:pStyle w:val="ConsPlusNormal"/>
              <w:jc w:val="center"/>
            </w:pPr>
            <w:r w:rsidRPr="009B666D">
              <w:t>Тип стоянок автомобилей</w:t>
            </w:r>
          </w:p>
        </w:tc>
        <w:tc>
          <w:tcPr>
            <w:tcW w:w="4050" w:type="dxa"/>
            <w:gridSpan w:val="2"/>
          </w:tcPr>
          <w:p w:rsidR="009B666D" w:rsidRPr="009B666D" w:rsidRDefault="009B666D">
            <w:pPr>
              <w:pStyle w:val="ConsPlusNormal"/>
              <w:jc w:val="center"/>
            </w:pPr>
            <w:r w:rsidRPr="009B666D">
              <w:t>Предел огнестойкости ограждающих конструкций рампы (противопожарных преград), мин, не менее</w:t>
            </w:r>
          </w:p>
        </w:tc>
        <w:tc>
          <w:tcPr>
            <w:tcW w:w="3254" w:type="dxa"/>
            <w:vMerge w:val="restart"/>
          </w:tcPr>
          <w:p w:rsidR="009B666D" w:rsidRPr="009B666D" w:rsidRDefault="009B666D">
            <w:pPr>
              <w:pStyle w:val="ConsPlusNormal"/>
              <w:jc w:val="center"/>
            </w:pPr>
            <w:r w:rsidRPr="009B666D">
              <w:t xml:space="preserve">Требования по необходимости устройства </w:t>
            </w:r>
            <w:proofErr w:type="gramStart"/>
            <w:r w:rsidRPr="009B666D">
              <w:t>тамбур-шлюза</w:t>
            </w:r>
            <w:proofErr w:type="gramEnd"/>
          </w:p>
        </w:tc>
      </w:tr>
      <w:tr w:rsidR="009B666D" w:rsidRPr="009B666D">
        <w:tc>
          <w:tcPr>
            <w:tcW w:w="1725" w:type="dxa"/>
            <w:vMerge/>
          </w:tcPr>
          <w:p w:rsidR="009B666D" w:rsidRPr="009B666D" w:rsidRDefault="009B666D">
            <w:pPr>
              <w:pStyle w:val="ConsPlusNormal"/>
            </w:pPr>
          </w:p>
        </w:tc>
        <w:tc>
          <w:tcPr>
            <w:tcW w:w="2190" w:type="dxa"/>
          </w:tcPr>
          <w:p w:rsidR="009B666D" w:rsidRPr="009B666D" w:rsidRDefault="009B666D">
            <w:pPr>
              <w:pStyle w:val="ConsPlusNormal"/>
              <w:jc w:val="center"/>
            </w:pPr>
            <w:r w:rsidRPr="009B666D">
              <w:t>Стен (перегородок)</w:t>
            </w:r>
          </w:p>
        </w:tc>
        <w:tc>
          <w:tcPr>
            <w:tcW w:w="1860" w:type="dxa"/>
          </w:tcPr>
          <w:p w:rsidR="009B666D" w:rsidRPr="009B666D" w:rsidRDefault="009B666D">
            <w:pPr>
              <w:pStyle w:val="ConsPlusNormal"/>
              <w:jc w:val="center"/>
            </w:pPr>
            <w:r w:rsidRPr="009B666D">
              <w:t>Ворот (дверей)</w:t>
            </w:r>
          </w:p>
        </w:tc>
        <w:tc>
          <w:tcPr>
            <w:tcW w:w="3254" w:type="dxa"/>
            <w:vMerge/>
          </w:tcPr>
          <w:p w:rsidR="009B666D" w:rsidRPr="009B666D" w:rsidRDefault="009B666D">
            <w:pPr>
              <w:pStyle w:val="ConsPlusNormal"/>
            </w:pPr>
          </w:p>
        </w:tc>
      </w:tr>
      <w:tr w:rsidR="009B666D" w:rsidRPr="009B666D">
        <w:tc>
          <w:tcPr>
            <w:tcW w:w="1725" w:type="dxa"/>
          </w:tcPr>
          <w:p w:rsidR="009B666D" w:rsidRPr="009B666D" w:rsidRDefault="009B666D">
            <w:pPr>
              <w:pStyle w:val="ConsPlusNormal"/>
            </w:pPr>
            <w:r w:rsidRPr="009B666D">
              <w:t>Подземная</w:t>
            </w:r>
          </w:p>
        </w:tc>
        <w:tc>
          <w:tcPr>
            <w:tcW w:w="2190" w:type="dxa"/>
          </w:tcPr>
          <w:p w:rsidR="009B666D" w:rsidRPr="009B666D" w:rsidRDefault="009B666D">
            <w:pPr>
              <w:pStyle w:val="ConsPlusNormal"/>
              <w:jc w:val="center"/>
            </w:pPr>
            <w:r w:rsidRPr="009B666D">
              <w:t>REI (EI) 45</w:t>
            </w:r>
          </w:p>
        </w:tc>
        <w:tc>
          <w:tcPr>
            <w:tcW w:w="1860" w:type="dxa"/>
          </w:tcPr>
          <w:p w:rsidR="009B666D" w:rsidRPr="009B666D" w:rsidRDefault="009B666D">
            <w:pPr>
              <w:pStyle w:val="ConsPlusNormal"/>
              <w:jc w:val="center"/>
            </w:pPr>
            <w:r w:rsidRPr="009B666D">
              <w:t>EI 30</w:t>
            </w:r>
          </w:p>
        </w:tc>
        <w:tc>
          <w:tcPr>
            <w:tcW w:w="3254" w:type="dxa"/>
            <w:vAlign w:val="bottom"/>
          </w:tcPr>
          <w:p w:rsidR="009B666D" w:rsidRPr="009B666D" w:rsidRDefault="009B666D">
            <w:pPr>
              <w:pStyle w:val="ConsPlusNormal"/>
            </w:pPr>
            <w:r w:rsidRPr="009B666D">
              <w:t>Тамбур-шлюз глубиной, обеспечивающей открывание ворот, но не менее 1,5 м</w:t>
            </w:r>
          </w:p>
        </w:tc>
      </w:tr>
      <w:tr w:rsidR="009B666D" w:rsidRPr="009B666D">
        <w:tc>
          <w:tcPr>
            <w:tcW w:w="1725" w:type="dxa"/>
            <w:vAlign w:val="bottom"/>
          </w:tcPr>
          <w:p w:rsidR="009B666D" w:rsidRPr="009B666D" w:rsidRDefault="009B666D">
            <w:pPr>
              <w:pStyle w:val="ConsPlusNormal"/>
            </w:pPr>
            <w:r w:rsidRPr="009B666D">
              <w:t>Наземная</w:t>
            </w:r>
          </w:p>
        </w:tc>
        <w:tc>
          <w:tcPr>
            <w:tcW w:w="2190" w:type="dxa"/>
            <w:vAlign w:val="bottom"/>
          </w:tcPr>
          <w:p w:rsidR="009B666D" w:rsidRPr="009B666D" w:rsidRDefault="009B666D">
            <w:pPr>
              <w:pStyle w:val="ConsPlusNormal"/>
              <w:jc w:val="center"/>
            </w:pPr>
            <w:r w:rsidRPr="009B666D">
              <w:t>REI(EI) 15</w:t>
            </w:r>
          </w:p>
        </w:tc>
        <w:tc>
          <w:tcPr>
            <w:tcW w:w="1860" w:type="dxa"/>
            <w:vAlign w:val="bottom"/>
          </w:tcPr>
          <w:p w:rsidR="009B666D" w:rsidRPr="009B666D" w:rsidRDefault="009B666D">
            <w:pPr>
              <w:pStyle w:val="ConsPlusNormal"/>
              <w:jc w:val="center"/>
            </w:pPr>
            <w:r w:rsidRPr="009B666D">
              <w:t>EI 15</w:t>
            </w:r>
          </w:p>
        </w:tc>
        <w:tc>
          <w:tcPr>
            <w:tcW w:w="3254" w:type="dxa"/>
            <w:vAlign w:val="bottom"/>
          </w:tcPr>
          <w:p w:rsidR="009B666D" w:rsidRPr="009B666D" w:rsidRDefault="009B666D">
            <w:pPr>
              <w:pStyle w:val="ConsPlusNormal"/>
            </w:pPr>
            <w:r w:rsidRPr="009B666D">
              <w:t>Не требуется</w:t>
            </w:r>
          </w:p>
        </w:tc>
      </w:tr>
    </w:tbl>
    <w:p w:rsidR="009B666D" w:rsidRPr="009B666D" w:rsidRDefault="009B666D">
      <w:pPr>
        <w:pStyle w:val="ConsPlusNormal"/>
        <w:jc w:val="both"/>
      </w:pPr>
    </w:p>
    <w:p w:rsidR="009B666D" w:rsidRPr="009B666D" w:rsidRDefault="009B666D">
      <w:pPr>
        <w:pStyle w:val="ConsPlusNormal"/>
        <w:ind w:firstLine="540"/>
        <w:jc w:val="both"/>
      </w:pPr>
      <w:proofErr w:type="gramStart"/>
      <w:r w:rsidRPr="009B666D">
        <w:t>Вместо тамбур-шлюзов, отделяющих помещения хранения автомобилей подземных стоянок автомобилей от изолированных пандусов (рамп), допускается устройство сопловых аппаратов воздушных завес над противопожарными воротами со стороны помещений хранения автомобилей, обеспечивающих создание настильных воздушных струй при скорости истечения не менее 10 м/с, начальной толщине струй не менее 0,03 м и ширине струй не менее ширины защищаемых ворот.</w:t>
      </w:r>
      <w:proofErr w:type="gramEnd"/>
    </w:p>
    <w:p w:rsidR="009B666D" w:rsidRPr="009B666D" w:rsidRDefault="009B666D">
      <w:pPr>
        <w:pStyle w:val="ConsPlusNormal"/>
        <w:spacing w:before="220"/>
        <w:ind w:firstLine="540"/>
        <w:jc w:val="both"/>
      </w:pPr>
      <w:r w:rsidRPr="009B666D">
        <w:t>6.1.9 В наземных закрытых стоянках автомобилей I и II степеней огнестойкости класса конструктивной пожарной опасности С</w:t>
      </w:r>
      <w:proofErr w:type="gramStart"/>
      <w:r w:rsidRPr="009B666D">
        <w:t>0</w:t>
      </w:r>
      <w:proofErr w:type="gramEnd"/>
      <w:r w:rsidRPr="009B666D">
        <w:t xml:space="preserve">, оборудованных системой автоматического пожаротушения, в изолированных рампах допускается взамен противопожарных ворот предусматривать </w:t>
      </w:r>
      <w:proofErr w:type="spellStart"/>
      <w:r w:rsidRPr="009B666D">
        <w:t>противодымные</w:t>
      </w:r>
      <w:proofErr w:type="spellEnd"/>
      <w:r w:rsidRPr="009B666D">
        <w:t xml:space="preserve"> экраны с вертикальными направляющими, выполненные из негорючих материалов и при пожаре перекрывающие поэтажно проем рампы сверху не менее чем на половину его высоты с защитой </w:t>
      </w:r>
      <w:proofErr w:type="spellStart"/>
      <w:r w:rsidRPr="009B666D">
        <w:t>дренчерными</w:t>
      </w:r>
      <w:proofErr w:type="spellEnd"/>
      <w:r w:rsidRPr="009B666D">
        <w:t xml:space="preserve"> завесами в две нитки с расходом воды не менее 1 л/</w:t>
      </w:r>
      <w:proofErr w:type="gramStart"/>
      <w:r w:rsidRPr="009B666D">
        <w:t>с</w:t>
      </w:r>
      <w:proofErr w:type="gramEnd"/>
      <w:r w:rsidRPr="009B666D">
        <w:t xml:space="preserve"> </w:t>
      </w:r>
      <w:proofErr w:type="gramStart"/>
      <w:r w:rsidRPr="009B666D">
        <w:t>на</w:t>
      </w:r>
      <w:proofErr w:type="gramEnd"/>
      <w:r w:rsidRPr="009B666D">
        <w:t xml:space="preserve"> метр ширины проема.</w:t>
      </w:r>
    </w:p>
    <w:p w:rsidR="009B666D" w:rsidRPr="009B666D" w:rsidRDefault="009B666D">
      <w:pPr>
        <w:pStyle w:val="ConsPlusNormal"/>
        <w:spacing w:before="220"/>
        <w:ind w:firstLine="540"/>
        <w:jc w:val="both"/>
      </w:pPr>
      <w:r w:rsidRPr="009B666D">
        <w:t>6.1.10 Покрытие полов зданий для стоянки автомобилей предусматривается из материалов, обеспечивающих группу распространения пламени по такому покрытию не ниже РП</w:t>
      </w:r>
      <w:proofErr w:type="gramStart"/>
      <w:r w:rsidRPr="009B666D">
        <w:t>1</w:t>
      </w:r>
      <w:proofErr w:type="gramEnd"/>
      <w:r w:rsidRPr="009B666D">
        <w:t>.</w:t>
      </w:r>
    </w:p>
    <w:p w:rsidR="009B666D" w:rsidRPr="009B666D" w:rsidRDefault="009B666D">
      <w:pPr>
        <w:pStyle w:val="ConsPlusNormal"/>
        <w:jc w:val="both"/>
      </w:pPr>
    </w:p>
    <w:p w:rsidR="009B666D" w:rsidRPr="009B666D" w:rsidRDefault="009B666D">
      <w:pPr>
        <w:pStyle w:val="ConsPlusTitle"/>
        <w:ind w:firstLine="540"/>
        <w:jc w:val="both"/>
        <w:outlineLvl w:val="2"/>
      </w:pPr>
      <w:r w:rsidRPr="009B666D">
        <w:t>6.2 Требования к подземным стоянкам автомобилей</w:t>
      </w:r>
    </w:p>
    <w:p w:rsidR="009B666D" w:rsidRPr="009B666D" w:rsidRDefault="009B666D">
      <w:pPr>
        <w:pStyle w:val="ConsPlusNormal"/>
        <w:spacing w:before="220"/>
        <w:ind w:firstLine="540"/>
        <w:jc w:val="both"/>
      </w:pPr>
      <w:r w:rsidRPr="009B666D">
        <w:t xml:space="preserve">6.2.1 В зданиях стоянок автомобилей при двух подземных этажах и более, выходы из подземных этажей в лестничные клетки должны предусматриваться </w:t>
      </w:r>
      <w:proofErr w:type="gramStart"/>
      <w:r w:rsidRPr="009B666D">
        <w:t>через</w:t>
      </w:r>
      <w:proofErr w:type="gramEnd"/>
      <w:r w:rsidRPr="009B666D">
        <w:t xml:space="preserve"> поэтажные тамбур-шлюзы 1-го типа с подпором воздуха при пожаре. При организации подпора воздуха при пожаре в объем указанных лестничных клеток при входе в них допускается предусматривать тамбур, конструктивно соответствующий </w:t>
      </w:r>
      <w:proofErr w:type="gramStart"/>
      <w:r w:rsidRPr="009B666D">
        <w:t>тамбур-шлюзу</w:t>
      </w:r>
      <w:proofErr w:type="gramEnd"/>
      <w:r w:rsidRPr="009B666D">
        <w:t xml:space="preserve"> 1-го типа без подпора воздуха.</w:t>
      </w:r>
    </w:p>
    <w:p w:rsidR="009B666D" w:rsidRPr="009B666D" w:rsidRDefault="009B666D">
      <w:pPr>
        <w:pStyle w:val="ConsPlusNormal"/>
        <w:spacing w:before="220"/>
        <w:ind w:firstLine="540"/>
        <w:jc w:val="both"/>
      </w:pPr>
      <w:r w:rsidRPr="009B666D">
        <w:lastRenderedPageBreak/>
        <w:t xml:space="preserve">6.2.2 В подземных </w:t>
      </w:r>
      <w:proofErr w:type="gramStart"/>
      <w:r w:rsidRPr="009B666D">
        <w:t>стоянках</w:t>
      </w:r>
      <w:proofErr w:type="gramEnd"/>
      <w:r w:rsidRPr="009B666D">
        <w:t xml:space="preserve"> автомобилей не допускается разделение </w:t>
      </w:r>
      <w:proofErr w:type="spellStart"/>
      <w:r w:rsidRPr="009B666D">
        <w:t>машино</w:t>
      </w:r>
      <w:proofErr w:type="spellEnd"/>
      <w:r w:rsidRPr="009B666D">
        <w:t xml:space="preserve">-мест перегородками на отдельные боксы. Для выделения </w:t>
      </w:r>
      <w:proofErr w:type="spellStart"/>
      <w:r w:rsidRPr="009B666D">
        <w:t>машино</w:t>
      </w:r>
      <w:proofErr w:type="spellEnd"/>
      <w:r w:rsidRPr="009B666D">
        <w:t>-мест допускается применение сетчатого ограждения из негорючих материалов.</w:t>
      </w:r>
    </w:p>
    <w:p w:rsidR="009B666D" w:rsidRPr="009B666D" w:rsidRDefault="009B666D">
      <w:pPr>
        <w:pStyle w:val="ConsPlusNormal"/>
        <w:spacing w:before="220"/>
        <w:ind w:firstLine="540"/>
        <w:jc w:val="both"/>
      </w:pPr>
      <w:r w:rsidRPr="009B666D">
        <w:t>6.2.3 Помещения мойки должны размещаться не ниже первого подземного этажа и отделяться от помещений хранения автомобилей противопожарными стенами 2-го типа или перегородками 1-го типа. Обслуживание газобаллонных автомобилей в указанных помещениях мойки не допускается.</w:t>
      </w:r>
    </w:p>
    <w:p w:rsidR="009B666D" w:rsidRPr="009B666D" w:rsidRDefault="009B666D">
      <w:pPr>
        <w:pStyle w:val="ConsPlusNormal"/>
        <w:spacing w:before="220"/>
        <w:ind w:firstLine="540"/>
        <w:jc w:val="both"/>
      </w:pPr>
      <w:r w:rsidRPr="009B666D">
        <w:t>6.2.4 Отделка стен и потолков подземной стоянки автомобилей должна быть выполнена из материалов группы горючести не ниже Г</w:t>
      </w:r>
      <w:proofErr w:type="gramStart"/>
      <w:r w:rsidRPr="009B666D">
        <w:t>1</w:t>
      </w:r>
      <w:proofErr w:type="gramEnd"/>
      <w:r w:rsidRPr="009B666D">
        <w:t>.</w:t>
      </w:r>
    </w:p>
    <w:p w:rsidR="009B666D" w:rsidRPr="009B666D" w:rsidRDefault="009B666D">
      <w:pPr>
        <w:pStyle w:val="ConsPlusNormal"/>
        <w:jc w:val="both"/>
      </w:pPr>
    </w:p>
    <w:p w:rsidR="009B666D" w:rsidRPr="009B666D" w:rsidRDefault="009B666D">
      <w:pPr>
        <w:pStyle w:val="ConsPlusTitle"/>
        <w:ind w:firstLine="540"/>
        <w:jc w:val="both"/>
        <w:outlineLvl w:val="2"/>
      </w:pPr>
      <w:r w:rsidRPr="009B666D">
        <w:t>6.3 Требования к наземным стоянкам автомобилей</w:t>
      </w:r>
    </w:p>
    <w:p w:rsidR="009B666D" w:rsidRPr="009B666D" w:rsidRDefault="009B666D">
      <w:pPr>
        <w:pStyle w:val="ConsPlusNormal"/>
        <w:spacing w:before="220"/>
        <w:ind w:firstLine="540"/>
        <w:jc w:val="both"/>
      </w:pPr>
      <w:r w:rsidRPr="009B666D">
        <w:t xml:space="preserve">6.3.1 В </w:t>
      </w:r>
      <w:proofErr w:type="gramStart"/>
      <w:r w:rsidRPr="009B666D">
        <w:t>зданиях</w:t>
      </w:r>
      <w:proofErr w:type="gramEnd"/>
      <w:r w:rsidRPr="009B666D">
        <w:t xml:space="preserve"> наземных стоянок автомобилей закрытого типа I и II степеней огнестойкости для выделения мест хранения, принадлежащих гражданам, допускается предусматривать обособленные боксы. Перегородки между боксами должны иметь предел огнестойкости не менее EI 45, класс пожарной опасности К</w:t>
      </w:r>
      <w:proofErr w:type="gramStart"/>
      <w:r w:rsidRPr="009B666D">
        <w:t>0</w:t>
      </w:r>
      <w:proofErr w:type="gramEnd"/>
      <w:r w:rsidRPr="009B666D">
        <w:t>. Ворота в этих боксах (за исключением ворот выездов, ведущих непосредственно наружу) следует предусматривать в виде сетчатого ограждения.</w:t>
      </w:r>
    </w:p>
    <w:p w:rsidR="009B666D" w:rsidRPr="009B666D" w:rsidRDefault="009B666D">
      <w:pPr>
        <w:pStyle w:val="ConsPlusNormal"/>
        <w:spacing w:before="220"/>
        <w:ind w:firstLine="540"/>
        <w:jc w:val="both"/>
      </w:pPr>
      <w:r w:rsidRPr="009B666D">
        <w:t>При наличии выезда из каждого бокса непосредственно наружу в одноэтажных зданиях класса конструктивной пожарной опасности С</w:t>
      </w:r>
      <w:proofErr w:type="gramStart"/>
      <w:r w:rsidRPr="009B666D">
        <w:t>0</w:t>
      </w:r>
      <w:proofErr w:type="gramEnd"/>
      <w:r w:rsidRPr="009B666D">
        <w:t xml:space="preserve"> и двухэтажных зданиях I, II и III степеней огнестойкости класса конструктивной пожарной опасности С0 перегородки и ворота допускается предусматривать из негорючих материалов с ненормируемым пределом огнестойкости. При этом в двухэтажных зданиях перекрытия должны иметь пределы огнестойкости не ниже REI 45.</w:t>
      </w:r>
    </w:p>
    <w:p w:rsidR="009B666D" w:rsidRPr="009B666D" w:rsidRDefault="009B666D">
      <w:pPr>
        <w:pStyle w:val="ConsPlusNormal"/>
        <w:spacing w:before="220"/>
        <w:ind w:firstLine="540"/>
        <w:jc w:val="both"/>
      </w:pPr>
      <w:r w:rsidRPr="009B666D">
        <w:t xml:space="preserve">6.3.2 Наземная стоянка открытого типа должна быть открыта с двух противоположных сторон наибольшей протяженности. Общая площадь открытых отверстий в наружных конструкциях должна составлять не менее 50% площади поверхности наружных ограждений на каждом ярусе (этаже). Для уменьшения воздействий атмосферных осадков над открытыми проемами могут предусматриваться козырьки из негорючих материалов. </w:t>
      </w:r>
      <w:proofErr w:type="gramStart"/>
      <w:r w:rsidRPr="009B666D">
        <w:t>В качестве заполнения открытых проемов в наружных ограждающих конструкциях допускается применение сетки из негорючих материалов с живым сечением не менее 90%. Допускается обеспечение применение других защитных устройств при условии обеспечения проветривания автостоянки.</w:t>
      </w:r>
      <w:proofErr w:type="gramEnd"/>
      <w:r w:rsidRPr="009B666D">
        <w:t xml:space="preserve"> Устройство боксов, сооружение стен и перегородок (за исключением стен и перегородок лестничных клеток, лифтовых шахт, безопасных зон, помещений технического назначения, помещений для обслуживающего персонала, санузлов), затрудняющих проветривание, не допускается.</w:t>
      </w:r>
    </w:p>
    <w:p w:rsidR="009B666D" w:rsidRPr="009B666D" w:rsidRDefault="009B666D">
      <w:pPr>
        <w:pStyle w:val="ConsPlusNormal"/>
        <w:spacing w:before="220"/>
        <w:ind w:firstLine="540"/>
        <w:jc w:val="both"/>
      </w:pPr>
      <w:proofErr w:type="gramStart"/>
      <w:r w:rsidRPr="009B666D">
        <w:t xml:space="preserve">В зданиях наземных стоянок открытого типа, запроектированных с естественным (без механического побуждения тяги) проветриванием и системой </w:t>
      </w:r>
      <w:proofErr w:type="spellStart"/>
      <w:r w:rsidRPr="009B666D">
        <w:t>противодымной</w:t>
      </w:r>
      <w:proofErr w:type="spellEnd"/>
      <w:r w:rsidRPr="009B666D">
        <w:t xml:space="preserve"> защиты, ширина здания (расстояние между открытыми проемами в противоположных стенах наибольшей протяженности) не должна превышать 40 м.</w:t>
      </w:r>
      <w:proofErr w:type="gramEnd"/>
    </w:p>
    <w:p w:rsidR="009B666D" w:rsidRPr="009B666D" w:rsidRDefault="009B666D">
      <w:pPr>
        <w:pStyle w:val="ConsPlusNormal"/>
        <w:spacing w:before="220"/>
        <w:ind w:firstLine="540"/>
        <w:jc w:val="both"/>
      </w:pPr>
      <w:r w:rsidRPr="009B666D">
        <w:t xml:space="preserve">6.3.3 В зданиях наземных автостоянок открытого типа IV степени </w:t>
      </w:r>
      <w:proofErr w:type="gramStart"/>
      <w:r w:rsidRPr="009B666D">
        <w:t>огнестойкости</w:t>
      </w:r>
      <w:proofErr w:type="gramEnd"/>
      <w:r w:rsidRPr="009B666D">
        <w:t xml:space="preserve">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III степени огнестойкости.</w:t>
      </w:r>
    </w:p>
    <w:p w:rsidR="009B666D" w:rsidRPr="009B666D" w:rsidRDefault="009B666D">
      <w:pPr>
        <w:pStyle w:val="ConsPlusNormal"/>
        <w:jc w:val="both"/>
      </w:pPr>
    </w:p>
    <w:p w:rsidR="009B666D" w:rsidRPr="009B666D" w:rsidRDefault="009B666D">
      <w:pPr>
        <w:pStyle w:val="ConsPlusTitle"/>
        <w:ind w:firstLine="540"/>
        <w:jc w:val="both"/>
        <w:outlineLvl w:val="2"/>
      </w:pPr>
      <w:r w:rsidRPr="009B666D">
        <w:t>6.4 Требования к механизированным стоянкам автомобилей</w:t>
      </w:r>
    </w:p>
    <w:p w:rsidR="009B666D" w:rsidRPr="009B666D" w:rsidRDefault="009B666D">
      <w:pPr>
        <w:pStyle w:val="ConsPlusNormal"/>
        <w:spacing w:before="220"/>
        <w:ind w:firstLine="540"/>
        <w:jc w:val="both"/>
      </w:pPr>
      <w:r w:rsidRPr="009B666D">
        <w:t xml:space="preserve">6.4.1 Механизированные стоянки автомобилей допускается проектировать </w:t>
      </w:r>
      <w:proofErr w:type="gramStart"/>
      <w:r w:rsidRPr="009B666D">
        <w:t>наземными</w:t>
      </w:r>
      <w:proofErr w:type="gramEnd"/>
      <w:r w:rsidRPr="009B666D">
        <w:t xml:space="preserve"> и подземными. Пристраивать наземные стоянки автомобилей к зданиям другого назначения допускается только к глухим противопожарным стенам 1-го типа.</w:t>
      </w:r>
    </w:p>
    <w:p w:rsidR="009B666D" w:rsidRPr="009B666D" w:rsidRDefault="009B666D">
      <w:pPr>
        <w:pStyle w:val="ConsPlusNormal"/>
        <w:spacing w:before="220"/>
        <w:ind w:firstLine="540"/>
        <w:jc w:val="both"/>
      </w:pPr>
      <w:r w:rsidRPr="009B666D">
        <w:t xml:space="preserve">Помещения подземных механизированных стоянок автомобилей должны </w:t>
      </w:r>
      <w:r w:rsidRPr="009B666D">
        <w:lastRenderedPageBreak/>
        <w:t>предусматриваться в отдельном пожарном отсеке, выделенном противопожарными стенами и перекрытиями 1-го типа.</w:t>
      </w:r>
    </w:p>
    <w:p w:rsidR="009B666D" w:rsidRPr="009B666D" w:rsidRDefault="009B666D">
      <w:pPr>
        <w:pStyle w:val="ConsPlusNormal"/>
        <w:spacing w:before="220"/>
        <w:ind w:firstLine="540"/>
        <w:jc w:val="both"/>
      </w:pPr>
      <w:r w:rsidRPr="009B666D">
        <w:t>6.4.2 Здания (сооружения) наземных механизированных стоянок автомобилей должны проектироваться класса конструктивной пожарной опасности С</w:t>
      </w:r>
      <w:proofErr w:type="gramStart"/>
      <w:r w:rsidRPr="009B666D">
        <w:t>0</w:t>
      </w:r>
      <w:proofErr w:type="gramEnd"/>
      <w:r w:rsidRPr="009B666D">
        <w:t>. При проектировании наземных зданий (сооружений) IV степени огнестойкости допускается использовать незащищенный металлический каркас и ограждающие конструкции из материалов группы горючести не ниже Г</w:t>
      </w:r>
      <w:proofErr w:type="gramStart"/>
      <w:r w:rsidRPr="009B666D">
        <w:t>1</w:t>
      </w:r>
      <w:proofErr w:type="gramEnd"/>
      <w:r w:rsidRPr="009B666D">
        <w:t>, без применения горючих теплоизоляционных материалов.</w:t>
      </w:r>
    </w:p>
    <w:p w:rsidR="009B666D" w:rsidRPr="009B666D" w:rsidRDefault="009B666D">
      <w:pPr>
        <w:pStyle w:val="ConsPlusNormal"/>
        <w:spacing w:before="220"/>
        <w:ind w:firstLine="540"/>
        <w:jc w:val="both"/>
      </w:pPr>
      <w:r w:rsidRPr="009B666D">
        <w:t>6.4.3 Высота наземных зданий (сооружений) механизированных стоянок должна составлять не более 9 этажей.</w:t>
      </w:r>
    </w:p>
    <w:p w:rsidR="009B666D" w:rsidRPr="009B666D" w:rsidRDefault="009B666D">
      <w:pPr>
        <w:pStyle w:val="ConsPlusNormal"/>
        <w:spacing w:before="220"/>
        <w:ind w:firstLine="540"/>
        <w:jc w:val="both"/>
      </w:pPr>
      <w:r w:rsidRPr="009B666D">
        <w:t xml:space="preserve">Блок механизированных стоянок автомобилей может иметь вместимость не более 100 </w:t>
      </w:r>
      <w:proofErr w:type="spellStart"/>
      <w:r w:rsidRPr="009B666D">
        <w:t>машино</w:t>
      </w:r>
      <w:proofErr w:type="spellEnd"/>
      <w:r w:rsidRPr="009B666D">
        <w:t>-мест.</w:t>
      </w:r>
    </w:p>
    <w:p w:rsidR="009B666D" w:rsidRPr="009B666D" w:rsidRDefault="009B666D">
      <w:pPr>
        <w:pStyle w:val="ConsPlusNormal"/>
        <w:spacing w:before="220"/>
        <w:ind w:firstLine="540"/>
        <w:jc w:val="both"/>
      </w:pPr>
      <w:r w:rsidRPr="009B666D">
        <w:t xml:space="preserve">Вместимость наземных блоков при высоте сооружения до 15 м допускается увеличивать до 150 </w:t>
      </w:r>
      <w:proofErr w:type="spellStart"/>
      <w:r w:rsidRPr="009B666D">
        <w:t>машино</w:t>
      </w:r>
      <w:proofErr w:type="spellEnd"/>
      <w:r w:rsidRPr="009B666D">
        <w:t>-мест.</w:t>
      </w:r>
    </w:p>
    <w:p w:rsidR="009B666D" w:rsidRPr="009B666D" w:rsidRDefault="009B666D">
      <w:pPr>
        <w:pStyle w:val="ConsPlusNormal"/>
        <w:spacing w:before="220"/>
        <w:ind w:firstLine="540"/>
        <w:jc w:val="both"/>
      </w:pPr>
      <w:r w:rsidRPr="009B666D">
        <w:t>6.4.4</w:t>
      </w:r>
      <w:proofErr w:type="gramStart"/>
      <w:r w:rsidRPr="009B666D">
        <w:t xml:space="preserve"> П</w:t>
      </w:r>
      <w:proofErr w:type="gramEnd"/>
      <w:r w:rsidRPr="009B666D">
        <w:t>ри необходимости компоновки механизированной стоянки автомобилей из нескольких блоков их следует разделять в наземных зданиях (сооружениях) противопожарными стенами 2-го типа и противопожарными стенами 1-го типа в подземной части.</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7 Требования к путям эвакуации и эвакуационным выходам</w:t>
      </w:r>
    </w:p>
    <w:p w:rsidR="009B666D" w:rsidRPr="009B666D" w:rsidRDefault="009B666D">
      <w:pPr>
        <w:pStyle w:val="ConsPlusNormal"/>
        <w:spacing w:before="220"/>
        <w:ind w:firstLine="540"/>
        <w:jc w:val="both"/>
      </w:pPr>
      <w:r w:rsidRPr="009B666D">
        <w:t>7.1 Требования пожарной безопасности к путям эвакуации и эвакуационным выходам должны соответствовать СП 1.13130.</w:t>
      </w:r>
    </w:p>
    <w:p w:rsidR="009B666D" w:rsidRPr="009B666D" w:rsidRDefault="009B666D">
      <w:pPr>
        <w:pStyle w:val="ConsPlusNormal"/>
        <w:spacing w:before="220"/>
        <w:ind w:firstLine="540"/>
        <w:jc w:val="both"/>
      </w:pPr>
      <w:r w:rsidRPr="009B666D">
        <w:t xml:space="preserve">В одноэтажных подземных </w:t>
      </w:r>
      <w:proofErr w:type="gramStart"/>
      <w:r w:rsidRPr="009B666D">
        <w:t>стоянках</w:t>
      </w:r>
      <w:proofErr w:type="gramEnd"/>
      <w:r w:rsidRPr="009B666D">
        <w:t xml:space="preserve"> для эвакуации допускается предусматривать обычные лестничные клетки без естественного освещения с выходом непосредственно наружу.</w:t>
      </w:r>
    </w:p>
    <w:p w:rsidR="009B666D" w:rsidRPr="009B666D" w:rsidRDefault="009B666D">
      <w:pPr>
        <w:pStyle w:val="ConsPlusNormal"/>
        <w:jc w:val="both"/>
      </w:pPr>
    </w:p>
    <w:p w:rsidR="009B666D" w:rsidRPr="009B666D" w:rsidRDefault="009B666D">
      <w:pPr>
        <w:pStyle w:val="ConsPlusTitle"/>
        <w:ind w:firstLine="540"/>
        <w:jc w:val="both"/>
        <w:outlineLvl w:val="1"/>
      </w:pPr>
      <w:r w:rsidRPr="009B666D">
        <w:t>8 Требования к системам инженерно-технического обеспечения и противопожарной защиты</w:t>
      </w:r>
    </w:p>
    <w:p w:rsidR="009B666D" w:rsidRPr="009B666D" w:rsidRDefault="009B666D">
      <w:pPr>
        <w:pStyle w:val="ConsPlusNormal"/>
        <w:spacing w:before="220"/>
        <w:ind w:firstLine="540"/>
        <w:jc w:val="both"/>
      </w:pPr>
      <w:r w:rsidRPr="009B666D">
        <w:t>8.1 Системы противопожарной защиты, инженерные системы и оборудование стоянок автомобилей следует предусматривать с учетом требований нормативных документов по пожарной безопасности СП 3.13130, СП 484.1311500, СП 485.1311500, СП 486.1311500, СП 6.13130, СП 7.13130, СП 8.13130, СП 10.13130, кроме случаев, специально оговоренных настоящим сводом правил.</w:t>
      </w:r>
    </w:p>
    <w:p w:rsidR="009B666D" w:rsidRPr="009B666D" w:rsidRDefault="009B666D">
      <w:pPr>
        <w:pStyle w:val="ConsPlusNormal"/>
        <w:spacing w:before="220"/>
        <w:ind w:firstLine="540"/>
        <w:jc w:val="both"/>
      </w:pPr>
      <w:r w:rsidRPr="009B666D">
        <w:t>8.2 В одно- и двухэтажных стоянках автомобилей боксового типа с непосредственным выездом наружу из каждого бокса, а также стоянок владельцев, встроенных и пристроенных к зданиям класса функциональной пожарной опасности Ф</w:t>
      </w:r>
      <w:proofErr w:type="gramStart"/>
      <w:r w:rsidRPr="009B666D">
        <w:t>1</w:t>
      </w:r>
      <w:proofErr w:type="gramEnd"/>
      <w:r w:rsidRPr="009B666D">
        <w:t>.4, допускается не предусматривать внутренний противопожарный водопровод, систему оповещения и управления эвакуацией людей при пожаре, автоматическую установку пожаротушения, автоматическую пожарную сигнализацию.</w:t>
      </w:r>
    </w:p>
    <w:p w:rsidR="009B666D" w:rsidRPr="009B666D" w:rsidRDefault="009B666D">
      <w:pPr>
        <w:pStyle w:val="ConsPlusNormal"/>
        <w:spacing w:before="220"/>
        <w:ind w:firstLine="540"/>
        <w:jc w:val="both"/>
      </w:pPr>
      <w:r w:rsidRPr="009B666D">
        <w:t>8.3 Число струй и минимальный расход воды на одну струю на внутреннее пожаротушение отапливаемых стоянок автомобилей закрытого типа следует принимать: при объеме пожарного отсека от 0,5 до 5 тыс. м</w:t>
      </w:r>
      <w:r w:rsidRPr="009B666D">
        <w:rPr>
          <w:vertAlign w:val="superscript"/>
        </w:rPr>
        <w:t>3</w:t>
      </w:r>
      <w:r w:rsidRPr="009B666D">
        <w:t xml:space="preserve"> - 2 струи по 2,5 л/с, свыше 5 тыс. м</w:t>
      </w:r>
      <w:r w:rsidRPr="009B666D">
        <w:rPr>
          <w:vertAlign w:val="superscript"/>
        </w:rPr>
        <w:t>3</w:t>
      </w:r>
      <w:r w:rsidRPr="009B666D">
        <w:t xml:space="preserve"> - 2 струи по 5 л/</w:t>
      </w:r>
      <w:proofErr w:type="gramStart"/>
      <w:r w:rsidRPr="009B666D">
        <w:t>с</w:t>
      </w:r>
      <w:proofErr w:type="gramEnd"/>
      <w:r w:rsidRPr="009B666D">
        <w:t>.</w:t>
      </w:r>
    </w:p>
    <w:p w:rsidR="009B666D" w:rsidRPr="009B666D" w:rsidRDefault="009B666D">
      <w:pPr>
        <w:pStyle w:val="ConsPlusNormal"/>
        <w:spacing w:before="220"/>
        <w:ind w:firstLine="540"/>
        <w:jc w:val="both"/>
      </w:pPr>
      <w:r w:rsidRPr="009B666D">
        <w:t xml:space="preserve">В неотапливаемых </w:t>
      </w:r>
      <w:proofErr w:type="gramStart"/>
      <w:r w:rsidRPr="009B666D">
        <w:t>автостоянках</w:t>
      </w:r>
      <w:proofErr w:type="gramEnd"/>
      <w:r w:rsidRPr="009B666D">
        <w:t xml:space="preserve"> системы внутреннего противопожарного водоснабжения выполняются в соответствии с СП 10.13130.</w:t>
      </w:r>
    </w:p>
    <w:p w:rsidR="009B666D" w:rsidRPr="009B666D" w:rsidRDefault="009B666D">
      <w:pPr>
        <w:pStyle w:val="ConsPlusNormal"/>
        <w:spacing w:before="220"/>
        <w:ind w:firstLine="540"/>
        <w:jc w:val="both"/>
      </w:pPr>
      <w:proofErr w:type="gramStart"/>
      <w:r w:rsidRPr="009B666D">
        <w:t xml:space="preserve">8.4 В подземных стоянках автомобилей внутренний противопожарный водопровод и автоматические установки пожаротушения должны иметь выведенные наружу патрубки с соединительными головками, оборудованные вентилями и обратными клапанами, для </w:t>
      </w:r>
      <w:r w:rsidRPr="009B666D">
        <w:lastRenderedPageBreak/>
        <w:t>подключения передвижной пожарной техники в соответствии с СП 10.13130.</w:t>
      </w:r>
      <w:proofErr w:type="gramEnd"/>
    </w:p>
    <w:p w:rsidR="009B666D" w:rsidRPr="009B666D" w:rsidRDefault="009B666D">
      <w:pPr>
        <w:pStyle w:val="ConsPlusNormal"/>
        <w:spacing w:before="220"/>
        <w:ind w:firstLine="540"/>
        <w:jc w:val="both"/>
      </w:pPr>
      <w:r w:rsidRPr="009B666D">
        <w:t xml:space="preserve">8.5 В </w:t>
      </w:r>
      <w:proofErr w:type="gramStart"/>
      <w:r w:rsidRPr="009B666D">
        <w:t>системах</w:t>
      </w:r>
      <w:proofErr w:type="gramEnd"/>
      <w:r w:rsidRPr="009B666D">
        <w:t xml:space="preserve"> пожарной сигнализации для помещений хранения автомобильных шин следует применять дымовые пожарные </w:t>
      </w:r>
      <w:proofErr w:type="spellStart"/>
      <w:r w:rsidRPr="009B666D">
        <w:t>извещатели</w:t>
      </w:r>
      <w:proofErr w:type="spellEnd"/>
      <w:r w:rsidRPr="009B666D">
        <w:t>.</w:t>
      </w:r>
    </w:p>
    <w:p w:rsidR="009B666D" w:rsidRPr="009B666D" w:rsidRDefault="009B666D">
      <w:pPr>
        <w:pStyle w:val="ConsPlusNormal"/>
        <w:spacing w:before="220"/>
        <w:ind w:firstLine="540"/>
        <w:jc w:val="both"/>
      </w:pPr>
      <w:r w:rsidRPr="009B666D">
        <w:t>Помещения для хранения автомобильных шин, расположенные в подземных этажах, а также помещения для хранения автомобильных шин площадью более 200 м</w:t>
      </w:r>
      <w:proofErr w:type="gramStart"/>
      <w:r w:rsidRPr="009B666D">
        <w:rPr>
          <w:vertAlign w:val="superscript"/>
        </w:rPr>
        <w:t>2</w:t>
      </w:r>
      <w:proofErr w:type="gramEnd"/>
      <w:r w:rsidRPr="009B666D">
        <w:t xml:space="preserve"> в наземных этажах, должны быть оборудованы автоматической установкой пожаротушения.</w:t>
      </w:r>
    </w:p>
    <w:p w:rsidR="009B666D" w:rsidRPr="009B666D" w:rsidRDefault="009B666D">
      <w:pPr>
        <w:pStyle w:val="ConsPlusNormal"/>
        <w:spacing w:before="220"/>
        <w:ind w:firstLine="540"/>
        <w:jc w:val="both"/>
      </w:pPr>
      <w:r w:rsidRPr="009B666D">
        <w:t>8.6</w:t>
      </w:r>
      <w:proofErr w:type="gramStart"/>
      <w:r w:rsidRPr="009B666D">
        <w:t xml:space="preserve"> П</w:t>
      </w:r>
      <w:proofErr w:type="gramEnd"/>
      <w:r w:rsidRPr="009B666D">
        <w:t>ри использовании в многоуровневых стоянках автомобилей автоматических установок водяного или пенного пожаротушения размещение оросителей должно обеспечивать орошение автомобилей на каждом уровне хранения.</w:t>
      </w:r>
    </w:p>
    <w:p w:rsidR="009B666D" w:rsidRPr="009B666D" w:rsidRDefault="009B666D">
      <w:pPr>
        <w:pStyle w:val="ConsPlusNormal"/>
        <w:spacing w:before="220"/>
        <w:ind w:firstLine="540"/>
        <w:jc w:val="both"/>
      </w:pPr>
      <w:r w:rsidRPr="009B666D">
        <w:t>8.7 Машино-места с оборудованием для подзарядки электромобилей и подзаряжаемых гибридных автомобилей подлежат оборудованию автоматическими установками пожаротушения независимо от площади.</w:t>
      </w:r>
    </w:p>
    <w:p w:rsidR="009B666D" w:rsidRPr="009B666D" w:rsidRDefault="009B666D">
      <w:pPr>
        <w:pStyle w:val="ConsPlusNormal"/>
        <w:spacing w:before="220"/>
        <w:ind w:firstLine="540"/>
        <w:jc w:val="both"/>
      </w:pPr>
      <w:r w:rsidRPr="009B666D">
        <w:t>Зарядная инфраструктура должна обесточиваться при срабатывании системы пожарной сигнализации и/или АУПТ.</w:t>
      </w:r>
    </w:p>
    <w:p w:rsidR="009B666D" w:rsidRPr="009B666D" w:rsidRDefault="009B666D">
      <w:pPr>
        <w:pStyle w:val="ConsPlusNormal"/>
        <w:spacing w:before="220"/>
        <w:ind w:firstLine="540"/>
        <w:jc w:val="both"/>
      </w:pPr>
      <w:r w:rsidRPr="009B666D">
        <w:t>8.8 Стоянки автомобилей должны оборудоваться системой оповещения и управления эвакуацией (СОУЭ).</w:t>
      </w:r>
    </w:p>
    <w:p w:rsidR="009B666D" w:rsidRPr="009B666D" w:rsidRDefault="009B666D">
      <w:pPr>
        <w:pStyle w:val="ConsPlusNormal"/>
        <w:spacing w:before="220"/>
        <w:ind w:firstLine="540"/>
        <w:jc w:val="both"/>
      </w:pPr>
      <w:r w:rsidRPr="009B666D">
        <w:t xml:space="preserve">Подземные стоянки автомобилей вместимостью до 50 </w:t>
      </w:r>
      <w:proofErr w:type="spellStart"/>
      <w:r w:rsidRPr="009B666D">
        <w:t>машино</w:t>
      </w:r>
      <w:proofErr w:type="spellEnd"/>
      <w:r w:rsidRPr="009B666D">
        <w:t xml:space="preserve">-мест должны оборудоваться СОУЭ 2-го типа, от 50 и до 200 </w:t>
      </w:r>
      <w:proofErr w:type="spellStart"/>
      <w:r w:rsidRPr="009B666D">
        <w:t>машино</w:t>
      </w:r>
      <w:proofErr w:type="spellEnd"/>
      <w:r w:rsidRPr="009B666D">
        <w:t>-ме</w:t>
      </w:r>
      <w:proofErr w:type="gramStart"/>
      <w:r w:rsidRPr="009B666D">
        <w:t>ст вкл</w:t>
      </w:r>
      <w:proofErr w:type="gramEnd"/>
      <w:r w:rsidRPr="009B666D">
        <w:t xml:space="preserve">ючительно - 3-го типа, более 200 </w:t>
      </w:r>
      <w:proofErr w:type="spellStart"/>
      <w:r w:rsidRPr="009B666D">
        <w:t>машино</w:t>
      </w:r>
      <w:proofErr w:type="spellEnd"/>
      <w:r w:rsidRPr="009B666D">
        <w:t>-мест - 4-го типа.</w:t>
      </w:r>
    </w:p>
    <w:p w:rsidR="009B666D" w:rsidRPr="009B666D" w:rsidRDefault="009B666D">
      <w:pPr>
        <w:pStyle w:val="ConsPlusNormal"/>
        <w:spacing w:before="220"/>
        <w:ind w:firstLine="540"/>
        <w:jc w:val="both"/>
      </w:pPr>
      <w:r w:rsidRPr="009B666D">
        <w:t xml:space="preserve">Наземные стоянки закрытого типа при двух этажах и более вместимостью до 100 </w:t>
      </w:r>
      <w:proofErr w:type="spellStart"/>
      <w:r w:rsidRPr="009B666D">
        <w:t>машино</w:t>
      </w:r>
      <w:proofErr w:type="spellEnd"/>
      <w:r w:rsidRPr="009B666D">
        <w:t xml:space="preserve">-мест должны оборудоваться СОУЭ 1-го типа, более 100 </w:t>
      </w:r>
      <w:proofErr w:type="spellStart"/>
      <w:r w:rsidRPr="009B666D">
        <w:t>машино</w:t>
      </w:r>
      <w:proofErr w:type="spellEnd"/>
      <w:r w:rsidRPr="009B666D">
        <w:t>-мест - 2-го типа.</w:t>
      </w:r>
    </w:p>
    <w:p w:rsidR="009B666D" w:rsidRPr="009B666D" w:rsidRDefault="009B666D">
      <w:pPr>
        <w:pStyle w:val="ConsPlusNormal"/>
        <w:spacing w:before="220"/>
        <w:ind w:firstLine="540"/>
        <w:jc w:val="both"/>
      </w:pPr>
      <w:r w:rsidRPr="009B666D">
        <w:t>8.9</w:t>
      </w:r>
      <w:proofErr w:type="gramStart"/>
      <w:r w:rsidRPr="009B666D">
        <w:t xml:space="preserve"> В</w:t>
      </w:r>
      <w:proofErr w:type="gramEnd"/>
      <w:r w:rsidRPr="009B666D">
        <w:t xml:space="preserve">се помещения технического обслуживания и текущего ремонта автомобилей, в которых возможно технологическое выделение горючих газов и (или) паров топлива, должны быть оборудованы сигнализаторами </w:t>
      </w:r>
      <w:proofErr w:type="spellStart"/>
      <w:r w:rsidRPr="009B666D">
        <w:t>довзрывоопасных</w:t>
      </w:r>
      <w:proofErr w:type="spellEnd"/>
      <w:r w:rsidRPr="009B666D">
        <w:t xml:space="preserve"> концентраций, обеспечивающих выдачу командного импульса на включение аварийной вентиляции при достижении концентрации горючих газов или паров выше 0,1 НКПРП и отключение запорного клапана на линии выдачи топлива при достижении концентрации 0,5 НКПРП.</w:t>
      </w:r>
    </w:p>
    <w:p w:rsidR="009B666D" w:rsidRPr="009B666D" w:rsidRDefault="009B666D">
      <w:pPr>
        <w:pStyle w:val="ConsPlusNormal"/>
        <w:jc w:val="both"/>
      </w:pPr>
    </w:p>
    <w:p w:rsidR="009B666D" w:rsidRPr="009B666D" w:rsidRDefault="009B666D">
      <w:pPr>
        <w:pStyle w:val="ConsPlusTitle"/>
        <w:jc w:val="center"/>
        <w:outlineLvl w:val="1"/>
      </w:pPr>
      <w:r w:rsidRPr="009B666D">
        <w:t>БИБЛИОГРАФИЯ</w:t>
      </w:r>
    </w:p>
    <w:p w:rsidR="009B666D" w:rsidRPr="009B666D" w:rsidRDefault="009B666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3360"/>
        <w:gridCol w:w="4979"/>
      </w:tblGrid>
      <w:tr w:rsidR="009B666D" w:rsidRPr="009B666D">
        <w:tc>
          <w:tcPr>
            <w:tcW w:w="705" w:type="dxa"/>
            <w:tcBorders>
              <w:top w:val="single" w:sz="4" w:space="0" w:color="auto"/>
              <w:bottom w:val="nil"/>
            </w:tcBorders>
          </w:tcPr>
          <w:p w:rsidR="009B666D" w:rsidRPr="009B666D" w:rsidRDefault="009B666D">
            <w:pPr>
              <w:pStyle w:val="ConsPlusNormal"/>
              <w:jc w:val="center"/>
            </w:pPr>
            <w:bookmarkStart w:id="3" w:name="P210"/>
            <w:bookmarkEnd w:id="3"/>
            <w:r w:rsidRPr="009B666D">
              <w:t>[1]</w:t>
            </w:r>
          </w:p>
        </w:tc>
        <w:tc>
          <w:tcPr>
            <w:tcW w:w="3360" w:type="dxa"/>
            <w:tcBorders>
              <w:top w:val="single" w:sz="4" w:space="0" w:color="auto"/>
              <w:bottom w:val="nil"/>
            </w:tcBorders>
          </w:tcPr>
          <w:p w:rsidR="009B666D" w:rsidRPr="009B666D" w:rsidRDefault="009B666D">
            <w:pPr>
              <w:pStyle w:val="ConsPlusNormal"/>
              <w:ind w:firstLine="283"/>
              <w:jc w:val="both"/>
            </w:pPr>
            <w:proofErr w:type="gramStart"/>
            <w:r w:rsidRPr="009B666D">
              <w:t>ТР</w:t>
            </w:r>
            <w:proofErr w:type="gramEnd"/>
            <w:r w:rsidRPr="009B666D">
              <w:t xml:space="preserve"> ТС 018/2011</w:t>
            </w:r>
          </w:p>
        </w:tc>
        <w:tc>
          <w:tcPr>
            <w:tcW w:w="4979" w:type="dxa"/>
            <w:tcBorders>
              <w:top w:val="single" w:sz="4" w:space="0" w:color="auto"/>
              <w:bottom w:val="nil"/>
            </w:tcBorders>
          </w:tcPr>
          <w:p w:rsidR="009B666D" w:rsidRPr="009B666D" w:rsidRDefault="009B666D">
            <w:pPr>
              <w:pStyle w:val="ConsPlusNormal"/>
              <w:jc w:val="both"/>
            </w:pPr>
            <w:r w:rsidRPr="009B666D">
              <w:t>Технический регламент Таможенного союза "О безопасности колесных транспортных средств"</w:t>
            </w:r>
          </w:p>
        </w:tc>
      </w:tr>
      <w:tr w:rsidR="009B666D" w:rsidRPr="009B666D">
        <w:tc>
          <w:tcPr>
            <w:tcW w:w="705" w:type="dxa"/>
            <w:tcBorders>
              <w:top w:val="nil"/>
              <w:bottom w:val="single" w:sz="4" w:space="0" w:color="auto"/>
            </w:tcBorders>
          </w:tcPr>
          <w:p w:rsidR="009B666D" w:rsidRPr="009B666D" w:rsidRDefault="009B666D">
            <w:pPr>
              <w:pStyle w:val="ConsPlusNormal"/>
              <w:jc w:val="center"/>
            </w:pPr>
            <w:bookmarkStart w:id="4" w:name="P213"/>
            <w:bookmarkEnd w:id="4"/>
            <w:r w:rsidRPr="009B666D">
              <w:t>[2]</w:t>
            </w:r>
          </w:p>
        </w:tc>
        <w:tc>
          <w:tcPr>
            <w:tcW w:w="3360" w:type="dxa"/>
            <w:tcBorders>
              <w:top w:val="nil"/>
              <w:bottom w:val="single" w:sz="4" w:space="0" w:color="auto"/>
            </w:tcBorders>
          </w:tcPr>
          <w:p w:rsidR="009B666D" w:rsidRPr="009B666D" w:rsidRDefault="009B666D">
            <w:pPr>
              <w:pStyle w:val="ConsPlusNormal"/>
              <w:ind w:firstLine="283"/>
              <w:jc w:val="both"/>
            </w:pPr>
            <w:r w:rsidRPr="009B666D">
              <w:t>Федеральный закон от 22 июля 2008 г. N 123-ФЗ</w:t>
            </w:r>
          </w:p>
        </w:tc>
        <w:tc>
          <w:tcPr>
            <w:tcW w:w="4979" w:type="dxa"/>
            <w:tcBorders>
              <w:top w:val="nil"/>
              <w:bottom w:val="single" w:sz="4" w:space="0" w:color="auto"/>
            </w:tcBorders>
          </w:tcPr>
          <w:p w:rsidR="009B666D" w:rsidRPr="009B666D" w:rsidRDefault="009B666D">
            <w:pPr>
              <w:pStyle w:val="ConsPlusNormal"/>
              <w:jc w:val="both"/>
            </w:pPr>
            <w:r w:rsidRPr="009B666D">
              <w:t>"Технический регламент о требованиях пожарной безопасности"</w:t>
            </w:r>
          </w:p>
        </w:tc>
      </w:tr>
    </w:tbl>
    <w:p w:rsidR="009B666D" w:rsidRPr="009B666D" w:rsidRDefault="009B666D">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0"/>
        <w:gridCol w:w="2505"/>
      </w:tblGrid>
      <w:tr w:rsidR="009B666D" w:rsidRPr="009B666D">
        <w:tc>
          <w:tcPr>
            <w:tcW w:w="6540" w:type="dxa"/>
            <w:tcBorders>
              <w:top w:val="single" w:sz="4" w:space="0" w:color="auto"/>
              <w:left w:val="nil"/>
              <w:bottom w:val="nil"/>
              <w:right w:val="nil"/>
            </w:tcBorders>
            <w:vAlign w:val="center"/>
          </w:tcPr>
          <w:p w:rsidR="009B666D" w:rsidRPr="009B666D" w:rsidRDefault="009B666D">
            <w:pPr>
              <w:pStyle w:val="ConsPlusNormal"/>
            </w:pPr>
            <w:r w:rsidRPr="009B666D">
              <w:t>УДК 621.182:69(083.74): 006.354</w:t>
            </w:r>
          </w:p>
        </w:tc>
        <w:tc>
          <w:tcPr>
            <w:tcW w:w="2505" w:type="dxa"/>
            <w:tcBorders>
              <w:top w:val="single" w:sz="4" w:space="0" w:color="auto"/>
              <w:left w:val="nil"/>
              <w:bottom w:val="nil"/>
              <w:right w:val="nil"/>
            </w:tcBorders>
            <w:vAlign w:val="center"/>
          </w:tcPr>
          <w:p w:rsidR="009B666D" w:rsidRPr="009B666D" w:rsidRDefault="009B666D">
            <w:pPr>
              <w:pStyle w:val="ConsPlusNormal"/>
              <w:jc w:val="right"/>
            </w:pPr>
            <w:r w:rsidRPr="009B666D">
              <w:t>ОКС 13.220.01</w:t>
            </w:r>
          </w:p>
        </w:tc>
      </w:tr>
      <w:tr w:rsidR="009B666D" w:rsidRPr="009B666D">
        <w:tc>
          <w:tcPr>
            <w:tcW w:w="9045" w:type="dxa"/>
            <w:gridSpan w:val="2"/>
            <w:tcBorders>
              <w:top w:val="nil"/>
              <w:left w:val="nil"/>
              <w:bottom w:val="single" w:sz="4" w:space="0" w:color="auto"/>
              <w:right w:val="nil"/>
            </w:tcBorders>
            <w:vAlign w:val="center"/>
          </w:tcPr>
          <w:p w:rsidR="009B666D" w:rsidRPr="009B666D" w:rsidRDefault="009B666D">
            <w:pPr>
              <w:pStyle w:val="ConsPlusNormal"/>
              <w:ind w:firstLine="283"/>
              <w:jc w:val="both"/>
            </w:pPr>
            <w:r w:rsidRPr="009B666D">
              <w:t>Ключевые слова: стоянки автомобилей, механизированная стоянка автомобилей, газобаллонный автомобиль, пожарная безопасность.</w:t>
            </w:r>
          </w:p>
        </w:tc>
      </w:tr>
    </w:tbl>
    <w:p w:rsidR="009B666D" w:rsidRPr="009B666D" w:rsidRDefault="009B666D">
      <w:pPr>
        <w:pStyle w:val="ConsPlusNormal"/>
        <w:jc w:val="both"/>
      </w:pPr>
    </w:p>
    <w:p w:rsidR="009B666D" w:rsidRPr="009B666D" w:rsidRDefault="009B666D">
      <w:pPr>
        <w:pStyle w:val="ConsPlusNormal"/>
        <w:jc w:val="both"/>
      </w:pPr>
    </w:p>
    <w:bookmarkEnd w:id="0"/>
    <w:p w:rsidR="009B666D" w:rsidRPr="009B666D" w:rsidRDefault="009B666D">
      <w:pPr>
        <w:pStyle w:val="ConsPlusNormal"/>
        <w:pBdr>
          <w:bottom w:val="single" w:sz="6" w:space="0" w:color="auto"/>
        </w:pBdr>
        <w:spacing w:before="100" w:after="100"/>
        <w:jc w:val="both"/>
        <w:rPr>
          <w:sz w:val="2"/>
          <w:szCs w:val="2"/>
        </w:rPr>
      </w:pPr>
    </w:p>
    <w:sectPr w:rsidR="009B666D" w:rsidRPr="009B666D" w:rsidSect="005B7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6D"/>
    <w:rsid w:val="005017AC"/>
    <w:rsid w:val="009B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6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666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9B6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6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666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9B6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5266</Words>
  <Characters>30019</Characters>
  <Application>Microsoft Office Word</Application>
  <DocSecurity>0</DocSecurity>
  <Lines>250</Lines>
  <Paragraphs>70</Paragraphs>
  <ScaleCrop>false</ScaleCrop>
  <Company/>
  <LinksUpToDate>false</LinksUpToDate>
  <CharactersWithSpaces>35215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2023-04-25T13:47:00Z</dcterms:created>
  <dcterms:modified xsi:type="dcterms:W3CDTF">2023-04-25T13:48:00Z</dcterms:modified>
</cp:coreProperties>
</file>