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F739F3" w:rsidRDefault="00C90888" w:rsidP="00F739F3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Pr="00521804" w:rsidRDefault="00E25DD3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ГУ </w:t>
      </w:r>
      <w:r w:rsidR="00F739F3" w:rsidRPr="00521804">
        <w:rPr>
          <w:color w:val="000080"/>
          <w:sz w:val="36"/>
          <w:szCs w:val="36"/>
        </w:rPr>
        <w:t>МЧС РОССИИ</w:t>
      </w:r>
      <w:r>
        <w:rPr>
          <w:color w:val="000080"/>
          <w:sz w:val="36"/>
          <w:szCs w:val="36"/>
        </w:rPr>
        <w:t xml:space="preserve"> ПО АЛТАЙСКОМУ КРАЮ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 wp14:anchorId="5CEFDFA7" wp14:editId="7963F1D1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E25DD3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F4E18">
        <w:rPr>
          <w:b/>
          <w:bCs/>
          <w:color w:val="000080"/>
          <w:sz w:val="32"/>
          <w:szCs w:val="32"/>
        </w:rPr>
        <w:t xml:space="preserve"> 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E25DD3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АЛТАЙСКОГО КРАЯ</w:t>
      </w:r>
      <w:r w:rsidR="00F739F3" w:rsidRPr="00FA5088">
        <w:rPr>
          <w:sz w:val="44"/>
          <w:szCs w:val="44"/>
        </w:rPr>
        <w:t xml:space="preserve"> </w:t>
      </w:r>
    </w:p>
    <w:p w:rsidR="00F739F3" w:rsidRPr="00521804" w:rsidRDefault="00C31DCD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</w:t>
      </w:r>
      <w:r w:rsidR="00480C19" w:rsidRPr="00480C19">
        <w:rPr>
          <w:i w:val="0"/>
          <w:sz w:val="44"/>
          <w:szCs w:val="44"/>
        </w:rPr>
        <w:t xml:space="preserve"> </w:t>
      </w:r>
      <w:r w:rsidR="00F258A4">
        <w:rPr>
          <w:i w:val="0"/>
          <w:sz w:val="44"/>
          <w:szCs w:val="44"/>
        </w:rPr>
        <w:t>12</w:t>
      </w:r>
      <w:r w:rsidR="00B77F3F">
        <w:rPr>
          <w:i w:val="0"/>
          <w:sz w:val="44"/>
          <w:szCs w:val="44"/>
        </w:rPr>
        <w:t xml:space="preserve"> месяцев</w:t>
      </w:r>
      <w:r w:rsidR="002D5A0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>202</w:t>
      </w:r>
      <w:r w:rsidR="002D5A04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E25DD3" w:rsidP="00F739F3">
      <w:pPr>
        <w:pStyle w:val="4"/>
      </w:pPr>
      <w:r>
        <w:t>Барнаул</w:t>
      </w:r>
      <w:r w:rsidR="00F739F3">
        <w:t xml:space="preserve"> </w:t>
      </w:r>
      <w:r w:rsidR="00480C19">
        <w:t>202</w:t>
      </w:r>
      <w:r w:rsidR="002D5A04">
        <w:t>2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5A10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587778" w:rsidRDefault="00F258A4" w:rsidP="0004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0C19" w:rsidRPr="00587778">
        <w:rPr>
          <w:sz w:val="28"/>
          <w:szCs w:val="28"/>
        </w:rPr>
        <w:t xml:space="preserve"> 202</w:t>
      </w:r>
      <w:r w:rsidR="002D5A04" w:rsidRPr="00587778">
        <w:rPr>
          <w:sz w:val="28"/>
          <w:szCs w:val="28"/>
        </w:rPr>
        <w:t>2</w:t>
      </w:r>
      <w:r w:rsidR="00480C19" w:rsidRPr="00587778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B65238" w:rsidRPr="00587778">
        <w:rPr>
          <w:sz w:val="28"/>
          <w:szCs w:val="28"/>
        </w:rPr>
        <w:t xml:space="preserve"> произошло </w:t>
      </w:r>
      <w:r w:rsidR="00E743E1">
        <w:rPr>
          <w:sz w:val="28"/>
          <w:szCs w:val="28"/>
        </w:rPr>
        <w:t>11</w:t>
      </w:r>
      <w:r w:rsidR="00903A65">
        <w:rPr>
          <w:sz w:val="28"/>
          <w:szCs w:val="28"/>
        </w:rPr>
        <w:t>947</w:t>
      </w:r>
      <w:r w:rsidR="00121933" w:rsidRPr="00587778">
        <w:rPr>
          <w:sz w:val="28"/>
          <w:szCs w:val="28"/>
        </w:rPr>
        <w:t xml:space="preserve"> пожар</w:t>
      </w:r>
      <w:r w:rsidR="001B2CFB">
        <w:rPr>
          <w:sz w:val="28"/>
          <w:szCs w:val="28"/>
        </w:rPr>
        <w:t>ов</w:t>
      </w:r>
      <w:r w:rsidR="00C31DCD" w:rsidRPr="00587778">
        <w:rPr>
          <w:sz w:val="28"/>
          <w:szCs w:val="28"/>
        </w:rPr>
        <w:t>, на которых погиб</w:t>
      </w:r>
      <w:r w:rsidR="002D5A04" w:rsidRPr="00587778">
        <w:rPr>
          <w:sz w:val="28"/>
          <w:szCs w:val="28"/>
        </w:rPr>
        <w:t>ло</w:t>
      </w:r>
      <w:r w:rsidR="00B65238" w:rsidRPr="00587778">
        <w:rPr>
          <w:sz w:val="28"/>
          <w:szCs w:val="28"/>
        </w:rPr>
        <w:t xml:space="preserve"> </w:t>
      </w:r>
      <w:r w:rsidR="001B2CFB">
        <w:rPr>
          <w:sz w:val="28"/>
          <w:szCs w:val="28"/>
        </w:rPr>
        <w:t>169</w:t>
      </w:r>
      <w:r w:rsidR="00E25DD3" w:rsidRPr="00587778">
        <w:rPr>
          <w:sz w:val="28"/>
          <w:szCs w:val="28"/>
        </w:rPr>
        <w:t xml:space="preserve"> человек</w:t>
      </w:r>
      <w:r w:rsidR="001B2CFB">
        <w:rPr>
          <w:sz w:val="28"/>
          <w:szCs w:val="28"/>
        </w:rPr>
        <w:t>, в том числе 7</w:t>
      </w:r>
      <w:r w:rsidR="00A23043" w:rsidRPr="00587778">
        <w:rPr>
          <w:sz w:val="28"/>
          <w:szCs w:val="28"/>
        </w:rPr>
        <w:t xml:space="preserve"> несовершеннолетних</w:t>
      </w:r>
      <w:r w:rsidR="00B65238" w:rsidRPr="00587778">
        <w:rPr>
          <w:sz w:val="28"/>
          <w:szCs w:val="28"/>
        </w:rPr>
        <w:t xml:space="preserve">, получили травмы </w:t>
      </w:r>
      <w:r w:rsidR="001B2CFB">
        <w:rPr>
          <w:sz w:val="28"/>
          <w:szCs w:val="28"/>
        </w:rPr>
        <w:t>132</w:t>
      </w:r>
      <w:r w:rsidR="00922A2D" w:rsidRPr="00587778">
        <w:rPr>
          <w:sz w:val="28"/>
          <w:szCs w:val="28"/>
        </w:rPr>
        <w:t xml:space="preserve"> </w:t>
      </w:r>
      <w:r w:rsidR="00B65238" w:rsidRPr="00587778">
        <w:rPr>
          <w:sz w:val="28"/>
          <w:szCs w:val="28"/>
        </w:rPr>
        <w:t>человек</w:t>
      </w:r>
      <w:r w:rsidR="001B2CFB">
        <w:rPr>
          <w:sz w:val="28"/>
          <w:szCs w:val="28"/>
        </w:rPr>
        <w:t>а, в том числе 8</w:t>
      </w:r>
      <w:r w:rsidR="00C31DCD" w:rsidRPr="00587778">
        <w:rPr>
          <w:sz w:val="28"/>
          <w:szCs w:val="28"/>
        </w:rPr>
        <w:t xml:space="preserve"> несовершеннолетних</w:t>
      </w:r>
      <w:r w:rsidR="00B65238" w:rsidRPr="00587778">
        <w:rPr>
          <w:sz w:val="28"/>
          <w:szCs w:val="28"/>
        </w:rPr>
        <w:t xml:space="preserve">. Зарегистрированный материальный ущерб составляет </w:t>
      </w:r>
      <w:r w:rsidR="001B2CFB">
        <w:rPr>
          <w:sz w:val="28"/>
          <w:szCs w:val="28"/>
        </w:rPr>
        <w:t>29313,4</w:t>
      </w:r>
      <w:r w:rsidR="00187FD0" w:rsidRPr="00587778">
        <w:rPr>
          <w:sz w:val="28"/>
          <w:szCs w:val="28"/>
        </w:rPr>
        <w:t xml:space="preserve"> </w:t>
      </w:r>
      <w:r w:rsidR="00E25DD3" w:rsidRPr="00587778">
        <w:rPr>
          <w:sz w:val="28"/>
          <w:szCs w:val="28"/>
        </w:rPr>
        <w:t>тыс</w:t>
      </w:r>
      <w:r w:rsidR="00044F0E" w:rsidRPr="00587778">
        <w:rPr>
          <w:sz w:val="28"/>
          <w:szCs w:val="28"/>
        </w:rPr>
        <w:t>. рублей.</w:t>
      </w:r>
    </w:p>
    <w:p w:rsidR="00044F0E" w:rsidRPr="00587778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На пожарах спасено </w:t>
      </w:r>
      <w:r w:rsidR="001B2CFB">
        <w:rPr>
          <w:sz w:val="28"/>
          <w:szCs w:val="28"/>
        </w:rPr>
        <w:t>632</w:t>
      </w:r>
      <w:r w:rsidR="00922A2D" w:rsidRPr="00587778">
        <w:rPr>
          <w:sz w:val="28"/>
          <w:szCs w:val="28"/>
        </w:rPr>
        <w:t xml:space="preserve"> человек</w:t>
      </w:r>
      <w:r w:rsidR="001B2CFB">
        <w:rPr>
          <w:sz w:val="28"/>
          <w:szCs w:val="28"/>
        </w:rPr>
        <w:t>а</w:t>
      </w:r>
      <w:r w:rsidR="00CD4E73" w:rsidRPr="00587778">
        <w:rPr>
          <w:sz w:val="28"/>
          <w:szCs w:val="28"/>
        </w:rPr>
        <w:t>,</w:t>
      </w:r>
      <w:r w:rsidR="00A23043" w:rsidRPr="00587778">
        <w:rPr>
          <w:sz w:val="28"/>
          <w:szCs w:val="28"/>
        </w:rPr>
        <w:t xml:space="preserve"> эвакуирован</w:t>
      </w:r>
      <w:r w:rsidR="001B2CFB">
        <w:rPr>
          <w:sz w:val="28"/>
          <w:szCs w:val="28"/>
        </w:rPr>
        <w:t>о</w:t>
      </w:r>
      <w:r w:rsidRPr="00587778">
        <w:rPr>
          <w:sz w:val="28"/>
          <w:szCs w:val="28"/>
        </w:rPr>
        <w:t xml:space="preserve"> </w:t>
      </w:r>
      <w:r w:rsidR="001B2CFB">
        <w:rPr>
          <w:sz w:val="28"/>
          <w:szCs w:val="28"/>
        </w:rPr>
        <w:t>1003</w:t>
      </w:r>
      <w:r w:rsidR="00922A2D" w:rsidRPr="00587778">
        <w:rPr>
          <w:sz w:val="28"/>
          <w:szCs w:val="28"/>
        </w:rPr>
        <w:t xml:space="preserve"> человек</w:t>
      </w:r>
      <w:r w:rsidR="001B2CFB">
        <w:rPr>
          <w:sz w:val="28"/>
          <w:szCs w:val="28"/>
        </w:rPr>
        <w:t>а</w:t>
      </w:r>
      <w:r w:rsidRPr="00587778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В среднем </w:t>
      </w:r>
      <w:r w:rsidR="00ED75F3">
        <w:rPr>
          <w:sz w:val="28"/>
          <w:szCs w:val="28"/>
        </w:rPr>
        <w:t xml:space="preserve">в течение года </w:t>
      </w:r>
      <w:r w:rsidRPr="00587778">
        <w:rPr>
          <w:sz w:val="28"/>
          <w:szCs w:val="28"/>
        </w:rPr>
        <w:t xml:space="preserve">ежедневно происходило </w:t>
      </w:r>
      <w:r w:rsidR="00E743E1">
        <w:rPr>
          <w:sz w:val="28"/>
          <w:szCs w:val="28"/>
        </w:rPr>
        <w:t>33 пожара</w:t>
      </w:r>
      <w:r w:rsidR="00ED75F3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8770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14C7" w:rsidRPr="00714FAE" w:rsidRDefault="00714FAE" w:rsidP="004F7FBF">
      <w:pPr>
        <w:ind w:firstLine="709"/>
        <w:jc w:val="both"/>
      </w:pPr>
      <w:r w:rsidRPr="00714FAE">
        <w:t>Примечание:</w:t>
      </w:r>
      <w:r w:rsidR="009B4BBF">
        <w:t xml:space="preserve"> Количество пожаров за 2018 год</w:t>
      </w:r>
      <w:r>
        <w:t xml:space="preserve"> указано с учётом загораний</w:t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>Количество</w:t>
      </w:r>
      <w:r w:rsidR="00CD4E73" w:rsidRPr="00587778">
        <w:rPr>
          <w:sz w:val="28"/>
          <w:szCs w:val="28"/>
        </w:rPr>
        <w:t xml:space="preserve"> пожа</w:t>
      </w:r>
      <w:r w:rsidR="00DA3972" w:rsidRPr="00587778">
        <w:rPr>
          <w:sz w:val="28"/>
          <w:szCs w:val="28"/>
        </w:rPr>
        <w:t>р</w:t>
      </w:r>
      <w:r w:rsidR="00347A41">
        <w:rPr>
          <w:sz w:val="28"/>
          <w:szCs w:val="28"/>
        </w:rPr>
        <w:t>ов на 100 тыс. населения – 519,4</w:t>
      </w:r>
      <w:r w:rsidR="00CD4E73" w:rsidRPr="00587778">
        <w:rPr>
          <w:sz w:val="28"/>
          <w:szCs w:val="28"/>
        </w:rPr>
        <w:t xml:space="preserve">, </w:t>
      </w:r>
      <w:r w:rsidRPr="00587778">
        <w:rPr>
          <w:sz w:val="28"/>
          <w:szCs w:val="28"/>
        </w:rPr>
        <w:t xml:space="preserve"> </w:t>
      </w:r>
      <w:r w:rsidR="00CD4E73" w:rsidRPr="00587778">
        <w:rPr>
          <w:sz w:val="28"/>
          <w:szCs w:val="28"/>
        </w:rPr>
        <w:t xml:space="preserve">количество </w:t>
      </w:r>
      <w:r w:rsidRPr="00587778">
        <w:rPr>
          <w:sz w:val="28"/>
          <w:szCs w:val="28"/>
        </w:rPr>
        <w:t>погибш</w:t>
      </w:r>
      <w:r w:rsidR="00CD4E73" w:rsidRPr="00587778">
        <w:rPr>
          <w:sz w:val="28"/>
          <w:szCs w:val="28"/>
        </w:rPr>
        <w:t>их на 100 тыс. человек</w:t>
      </w:r>
      <w:r w:rsidRPr="00587778">
        <w:rPr>
          <w:sz w:val="28"/>
          <w:szCs w:val="28"/>
        </w:rPr>
        <w:t xml:space="preserve"> – </w:t>
      </w:r>
      <w:r w:rsidR="00347A41">
        <w:rPr>
          <w:sz w:val="28"/>
          <w:szCs w:val="28"/>
        </w:rPr>
        <w:t>7,4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человека, количество трав</w:t>
      </w:r>
      <w:r w:rsidR="00CD4E73" w:rsidRPr="00587778">
        <w:rPr>
          <w:sz w:val="28"/>
          <w:szCs w:val="28"/>
        </w:rPr>
        <w:t>мированных на 100 тыс. населения</w:t>
      </w:r>
      <w:r w:rsidRPr="00587778">
        <w:rPr>
          <w:sz w:val="28"/>
          <w:szCs w:val="28"/>
        </w:rPr>
        <w:t xml:space="preserve"> – </w:t>
      </w:r>
      <w:r w:rsidR="00347A41">
        <w:rPr>
          <w:sz w:val="28"/>
          <w:szCs w:val="28"/>
        </w:rPr>
        <w:t>5,7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lastRenderedPageBreak/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57"/>
        <w:gridCol w:w="920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806" w:type="dxa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763" w:type="dxa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EC190B" w:rsidRDefault="00347A41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EE77B6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347A41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Default="00384A50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036295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036295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Pr="003F4CD9" w:rsidRDefault="00036295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Default="00036295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E559CF" w:rsidRDefault="00BD43A1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BD43A1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BD43A1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BD43A1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</w:tr>
    </w:tbl>
    <w:p w:rsidR="00044F0E" w:rsidRP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d"/>
        <w:tblW w:w="9943" w:type="dxa"/>
        <w:jc w:val="center"/>
        <w:tblInd w:w="-397" w:type="dxa"/>
        <w:tblLayout w:type="fixed"/>
        <w:tblLook w:val="04A0" w:firstRow="1" w:lastRow="0" w:firstColumn="1" w:lastColumn="0" w:noHBand="0" w:noVBand="1"/>
      </w:tblPr>
      <w:tblGrid>
        <w:gridCol w:w="2228"/>
        <w:gridCol w:w="871"/>
        <w:gridCol w:w="882"/>
        <w:gridCol w:w="1052"/>
        <w:gridCol w:w="807"/>
        <w:gridCol w:w="801"/>
        <w:gridCol w:w="815"/>
        <w:gridCol w:w="849"/>
        <w:gridCol w:w="761"/>
        <w:gridCol w:w="877"/>
      </w:tblGrid>
      <w:tr w:rsidR="00EE30AB" w:rsidTr="005948AE">
        <w:trPr>
          <w:tblHeader/>
          <w:jc w:val="center"/>
        </w:trPr>
        <w:tc>
          <w:tcPr>
            <w:tcW w:w="2228" w:type="dxa"/>
            <w:vMerge w:val="restart"/>
            <w:vAlign w:val="center"/>
          </w:tcPr>
          <w:p w:rsidR="008A29A4" w:rsidRPr="00EE30AB" w:rsidRDefault="008A29A4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Город, район</w:t>
            </w:r>
          </w:p>
        </w:tc>
        <w:tc>
          <w:tcPr>
            <w:tcW w:w="2805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2423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погибших</w:t>
            </w:r>
          </w:p>
        </w:tc>
        <w:tc>
          <w:tcPr>
            <w:tcW w:w="2487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E30AB">
              <w:rPr>
                <w:sz w:val="20"/>
                <w:szCs w:val="20"/>
              </w:rPr>
              <w:t>травмированных</w:t>
            </w:r>
            <w:proofErr w:type="gramEnd"/>
          </w:p>
        </w:tc>
      </w:tr>
      <w:tr w:rsidR="00EE30AB" w:rsidTr="005948AE">
        <w:trPr>
          <w:tblHeader/>
          <w:jc w:val="center"/>
        </w:trPr>
        <w:tc>
          <w:tcPr>
            <w:tcW w:w="2228" w:type="dxa"/>
            <w:vMerge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2022г.</w:t>
            </w:r>
          </w:p>
        </w:tc>
        <w:tc>
          <w:tcPr>
            <w:tcW w:w="88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2021г.</w:t>
            </w:r>
          </w:p>
        </w:tc>
        <w:tc>
          <w:tcPr>
            <w:tcW w:w="105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0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2022г.</w:t>
            </w:r>
          </w:p>
        </w:tc>
        <w:tc>
          <w:tcPr>
            <w:tcW w:w="801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2021г.</w:t>
            </w:r>
          </w:p>
        </w:tc>
        <w:tc>
          <w:tcPr>
            <w:tcW w:w="815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49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2022г.</w:t>
            </w:r>
          </w:p>
        </w:tc>
        <w:tc>
          <w:tcPr>
            <w:tcW w:w="761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2021г.</w:t>
            </w:r>
          </w:p>
        </w:tc>
        <w:tc>
          <w:tcPr>
            <w:tcW w:w="87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</w:tr>
      <w:tr w:rsidR="00EE30AB" w:rsidTr="005948AE">
        <w:trPr>
          <w:jc w:val="center"/>
        </w:trPr>
        <w:tc>
          <w:tcPr>
            <w:tcW w:w="2228" w:type="dxa"/>
          </w:tcPr>
          <w:p w:rsidR="00EE30AB" w:rsidRPr="00EE30AB" w:rsidRDefault="00EE30A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Барнаул</w:t>
            </w:r>
          </w:p>
        </w:tc>
        <w:tc>
          <w:tcPr>
            <w:tcW w:w="871" w:type="dxa"/>
            <w:vAlign w:val="center"/>
          </w:tcPr>
          <w:p w:rsidR="00EE30AB" w:rsidRPr="00EE30AB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882" w:type="dxa"/>
            <w:vAlign w:val="center"/>
          </w:tcPr>
          <w:p w:rsidR="00EE30AB" w:rsidRPr="00EE30AB" w:rsidRDefault="00EE77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052" w:type="dxa"/>
            <w:vAlign w:val="center"/>
          </w:tcPr>
          <w:p w:rsidR="00EE30AB" w:rsidRPr="00EE30AB" w:rsidRDefault="00EE77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+9</w:t>
            </w:r>
            <w:r w:rsidR="007D704C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807" w:type="dxa"/>
            <w:vAlign w:val="center"/>
          </w:tcPr>
          <w:p w:rsidR="00EE30AB" w:rsidRPr="00EE30AB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EE30AB" w:rsidRPr="00EE30AB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EE30AB" w:rsidRPr="00EE30AB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49" w:type="dxa"/>
            <w:vAlign w:val="center"/>
          </w:tcPr>
          <w:p w:rsidR="00EE30AB" w:rsidRPr="00EE30AB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EE30AB" w:rsidRPr="00EE30AB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7" w:type="dxa"/>
            <w:vAlign w:val="center"/>
          </w:tcPr>
          <w:p w:rsidR="00EE30AB" w:rsidRPr="00EE30AB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-33,3</w:t>
            </w:r>
          </w:p>
        </w:tc>
      </w:tr>
      <w:tr w:rsidR="00D402A9" w:rsidTr="005948AE">
        <w:trPr>
          <w:jc w:val="center"/>
        </w:trPr>
        <w:tc>
          <w:tcPr>
            <w:tcW w:w="2228" w:type="dxa"/>
          </w:tcPr>
          <w:p w:rsidR="00D402A9" w:rsidRPr="00EE30AB" w:rsidRDefault="00D402A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Бийск</w:t>
            </w:r>
          </w:p>
        </w:tc>
        <w:tc>
          <w:tcPr>
            <w:tcW w:w="871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402A9" w:rsidRPr="00D402A9" w:rsidRDefault="007D70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-46,7</w:t>
            </w:r>
          </w:p>
        </w:tc>
        <w:tc>
          <w:tcPr>
            <w:tcW w:w="807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D402A9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7" w:type="dxa"/>
            <w:vAlign w:val="center"/>
          </w:tcPr>
          <w:p w:rsidR="00D402A9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Рубцовск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52" w:type="dxa"/>
            <w:vAlign w:val="center"/>
          </w:tcPr>
          <w:p w:rsidR="00081CE1" w:rsidRPr="00D402A9" w:rsidRDefault="007D70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-14,3</w:t>
            </w:r>
          </w:p>
        </w:tc>
        <w:tc>
          <w:tcPr>
            <w:tcW w:w="807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49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Новоалтайск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081CE1" w:rsidRPr="00D402A9" w:rsidRDefault="007D70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+ в </w:t>
            </w:r>
            <w:r w:rsidR="004E6E3D">
              <w:rPr>
                <w:bCs/>
                <w:sz w:val="20"/>
                <w:szCs w:val="20"/>
              </w:rPr>
              <w:t>2,4 раза</w:t>
            </w:r>
          </w:p>
        </w:tc>
        <w:tc>
          <w:tcPr>
            <w:tcW w:w="807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49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Заринск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</w:t>
            </w:r>
          </w:p>
        </w:tc>
        <w:tc>
          <w:tcPr>
            <w:tcW w:w="807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Яровое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Славгород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Бийский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D402A9" w:rsidRDefault="004E6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+66,6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Красногорский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Целинный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Алтайский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Быстроистокский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Смоленский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Советский р-н</w:t>
            </w:r>
          </w:p>
        </w:tc>
        <w:tc>
          <w:tcPr>
            <w:tcW w:w="87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Волчихинский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Егорьевский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Новичихинский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Поспелихинский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Рубцовский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Бурлинский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Ключевский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Кулундинский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Михайловский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Табунский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Хабарский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Немецкий национальный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Каменский р-н </w:t>
            </w:r>
          </w:p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и </w:t>
            </w:r>
            <w:proofErr w:type="spellStart"/>
            <w:r w:rsidRPr="00EE30AB">
              <w:rPr>
                <w:sz w:val="20"/>
                <w:szCs w:val="20"/>
              </w:rPr>
              <w:t>г</w:t>
            </w:r>
            <w:proofErr w:type="gramStart"/>
            <w:r w:rsidRPr="00EE30AB">
              <w:rPr>
                <w:sz w:val="20"/>
                <w:szCs w:val="20"/>
              </w:rPr>
              <w:t>.К</w:t>
            </w:r>
            <w:proofErr w:type="gramEnd"/>
            <w:r w:rsidRPr="00EE30AB">
              <w:rPr>
                <w:sz w:val="20"/>
                <w:szCs w:val="20"/>
              </w:rPr>
              <w:t>амень</w:t>
            </w:r>
            <w:proofErr w:type="spellEnd"/>
            <w:r w:rsidRPr="00EE30AB">
              <w:rPr>
                <w:sz w:val="20"/>
                <w:szCs w:val="20"/>
              </w:rPr>
              <w:t>-на-Оби</w:t>
            </w:r>
          </w:p>
        </w:tc>
        <w:tc>
          <w:tcPr>
            <w:tcW w:w="871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Павловский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lastRenderedPageBreak/>
              <w:t>Ребрихинский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Тюменцевский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Крутихинский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Ельцовский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Залесовский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Заринский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</w:t>
            </w:r>
            <w:r w:rsidR="00DE3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Косихинский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-66,7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Первомайский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Тальменский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Троицкий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4E6E3D" w:rsidRDefault="004E6E3D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+33,3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Алейский р-н и </w:t>
            </w:r>
          </w:p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Алейск</w:t>
            </w:r>
          </w:p>
        </w:tc>
        <w:tc>
          <w:tcPr>
            <w:tcW w:w="871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081CE1" w:rsidRPr="00F57AE2" w:rsidRDefault="004E6E3D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Калманский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-66,7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Мамонтовский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Топчихинский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center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Усть-Калманский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Усть-Пристанский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Чарышский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Шипуновский р-н</w:t>
            </w:r>
          </w:p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Змеиногорский р-н и </w:t>
            </w:r>
          </w:p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Змеиногорск</w:t>
            </w:r>
          </w:p>
        </w:tc>
        <w:tc>
          <w:tcPr>
            <w:tcW w:w="871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F57AE2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Краснощековский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Курьинский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Третьяковский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Баевский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Благовещенский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Завьяловский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Родинский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Романовский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AD7369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81CE1" w:rsidRPr="00081CE1" w:rsidRDefault="00081CE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-33,3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EE30AB" w:rsidTr="005948AE">
        <w:trPr>
          <w:jc w:val="center"/>
        </w:trPr>
        <w:tc>
          <w:tcPr>
            <w:tcW w:w="2228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Итого</w:t>
            </w:r>
          </w:p>
        </w:tc>
        <w:tc>
          <w:tcPr>
            <w:tcW w:w="871" w:type="dxa"/>
          </w:tcPr>
          <w:p w:rsidR="008A29A4" w:rsidRPr="00F57AE2" w:rsidRDefault="00F57AE2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82" w:type="dxa"/>
          </w:tcPr>
          <w:p w:rsidR="008A29A4" w:rsidRPr="00F57AE2" w:rsidRDefault="00F57AE2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E77B6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</w:tcPr>
          <w:p w:rsidR="008A29A4" w:rsidRPr="00EE30AB" w:rsidRDefault="00EE77B6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7AE2">
              <w:rPr>
                <w:sz w:val="20"/>
                <w:szCs w:val="20"/>
              </w:rPr>
              <w:t>%</w:t>
            </w:r>
          </w:p>
        </w:tc>
        <w:tc>
          <w:tcPr>
            <w:tcW w:w="807" w:type="dxa"/>
          </w:tcPr>
          <w:p w:rsidR="008A29A4" w:rsidRPr="00F57AE2" w:rsidRDefault="00F57AE2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8A29A4" w:rsidRPr="00F57AE2" w:rsidRDefault="00F57AE2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8A29A4" w:rsidRPr="00F57AE2" w:rsidRDefault="00F57AE2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-66,7%</w:t>
            </w:r>
          </w:p>
        </w:tc>
        <w:tc>
          <w:tcPr>
            <w:tcW w:w="849" w:type="dxa"/>
          </w:tcPr>
          <w:p w:rsidR="008A29A4" w:rsidRPr="00EE30AB" w:rsidRDefault="00F57AE2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8A29A4" w:rsidRPr="00EE30AB" w:rsidRDefault="00F57AE2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</w:tcPr>
          <w:p w:rsidR="008A29A4" w:rsidRPr="00EE30AB" w:rsidRDefault="00F57AE2" w:rsidP="008A2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-57,1%</w:t>
            </w:r>
          </w:p>
        </w:tc>
      </w:tr>
    </w:tbl>
    <w:p w:rsidR="0029694B" w:rsidRDefault="0029694B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948AE" w:rsidRDefault="005948AE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948AE" w:rsidRDefault="005948AE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</w:p>
    <w:p w:rsid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</w:p>
    <w:p w:rsid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</w:p>
    <w:p w:rsid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</w:p>
    <w:p w:rsidR="005948AE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9940" w:type="dxa"/>
        <w:tblInd w:w="-34" w:type="dxa"/>
        <w:tblLook w:val="04A0" w:firstRow="1" w:lastRow="0" w:firstColumn="1" w:lastColumn="0" w:noHBand="0" w:noVBand="1"/>
      </w:tblPr>
      <w:tblGrid>
        <w:gridCol w:w="4962"/>
        <w:gridCol w:w="816"/>
        <w:gridCol w:w="816"/>
        <w:gridCol w:w="988"/>
        <w:gridCol w:w="750"/>
        <w:gridCol w:w="696"/>
        <w:gridCol w:w="912"/>
      </w:tblGrid>
      <w:tr w:rsidR="00511B18" w:rsidTr="008E1BA9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возникновения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5C53F3" w:rsidRPr="00434B44">
              <w:rPr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34B44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8E1BA9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-30,2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+38,9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-28,6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сервисного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-27,8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 w:rsidR="000A2BDE"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здравоохранения и социального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-38,9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F0C41" w:rsidRDefault="008F0C41" w:rsidP="00434B44">
            <w:pPr>
              <w:jc w:val="center"/>
            </w:pPr>
            <w:r>
              <w:t>7714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8098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сооружениях и установках промышленного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</w:pPr>
            <w: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-81,5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</w:pPr>
            <w:r>
              <w:t>337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376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-10,4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F55F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бесхозные и неэксплуатируемые здания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</w:pPr>
            <w: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22D91" w:rsidP="00434B44">
            <w:pPr>
              <w:jc w:val="center"/>
            </w:pPr>
            <w:r>
              <w:t>211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+56,4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F55F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жилом секторе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674C5" w:rsidP="00434B44">
            <w:pPr>
              <w:jc w:val="center"/>
            </w:pPr>
            <w:r>
              <w:t>3317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822D91" w:rsidP="00434B44">
            <w:pPr>
              <w:jc w:val="center"/>
            </w:pPr>
            <w:r>
              <w:t>2999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E32001">
            <w:pPr>
              <w:jc w:val="center"/>
            </w:pPr>
            <w:r>
              <w:t>+10,6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822D91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F55F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822D91" w:rsidP="00434B44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 w:rsidRPr="00E32001">
              <w:t>-66,7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F55F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прочие объекты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74C5" w:rsidRDefault="004674C5" w:rsidP="00434B44">
            <w:pPr>
              <w:jc w:val="center"/>
            </w:pPr>
            <w: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997A79" w:rsidRDefault="00822D91" w:rsidP="00434B44">
            <w:pPr>
              <w:jc w:val="center"/>
            </w:pPr>
            <w:r>
              <w:t>119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E32001" w:rsidP="00434B44">
            <w:pPr>
              <w:jc w:val="center"/>
            </w:pPr>
            <w:r>
              <w:t>-67,2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822D91" w:rsidRDefault="004674C5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997A79" w:rsidRDefault="00797128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F55F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8E1BA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4A34A0" w:rsidRDefault="005C53F3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C46A56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C46A56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8F0C41">
              <w:rPr>
                <w:b/>
                <w:color w:val="000000"/>
              </w:rPr>
              <w:t>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F0C41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</w:t>
            </w:r>
            <w:r w:rsidR="00460E53">
              <w:rPr>
                <w:b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783747" w:rsidRDefault="008F0C41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F0C41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2C55F3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8F0C41">
              <w:rPr>
                <w:b/>
                <w:color w:val="000000"/>
              </w:rPr>
              <w:t>1,7</w:t>
            </w:r>
            <w:r w:rsidR="00460E53">
              <w:rPr>
                <w:b/>
                <w:color w:val="000000"/>
              </w:rPr>
              <w:t>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На </w:t>
      </w:r>
      <w:proofErr w:type="spellStart"/>
      <w:r w:rsidRPr="00EC190B">
        <w:rPr>
          <w:sz w:val="28"/>
          <w:szCs w:val="28"/>
        </w:rPr>
        <w:t>н</w:t>
      </w:r>
      <w:r w:rsidR="009A16B4">
        <w:rPr>
          <w:sz w:val="28"/>
          <w:szCs w:val="28"/>
        </w:rPr>
        <w:t>еподнадзорных</w:t>
      </w:r>
      <w:proofErr w:type="spellEnd"/>
      <w:r w:rsidR="009A16B4">
        <w:rPr>
          <w:sz w:val="28"/>
          <w:szCs w:val="28"/>
        </w:rPr>
        <w:t xml:space="preserve"> объектах произошло</w:t>
      </w:r>
      <w:r w:rsidRPr="00EC190B">
        <w:rPr>
          <w:sz w:val="28"/>
          <w:szCs w:val="28"/>
        </w:rPr>
        <w:t xml:space="preserve"> </w:t>
      </w:r>
      <w:r w:rsidR="003C6A41">
        <w:rPr>
          <w:sz w:val="28"/>
          <w:szCs w:val="28"/>
        </w:rPr>
        <w:t>11771</w:t>
      </w:r>
      <w:r w:rsidRPr="00EC190B">
        <w:rPr>
          <w:sz w:val="28"/>
          <w:szCs w:val="28"/>
        </w:rPr>
        <w:t xml:space="preserve"> пожар</w:t>
      </w:r>
      <w:r w:rsidR="00061814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, на которых погибло </w:t>
      </w:r>
      <w:r w:rsidR="003C6A41">
        <w:rPr>
          <w:sz w:val="28"/>
          <w:szCs w:val="28"/>
        </w:rPr>
        <w:t>168</w:t>
      </w:r>
      <w:r w:rsidRPr="00EC190B">
        <w:rPr>
          <w:sz w:val="28"/>
          <w:szCs w:val="28"/>
        </w:rPr>
        <w:t xml:space="preserve"> человек.</w:t>
      </w:r>
    </w:p>
    <w:p w:rsidR="003A5777" w:rsidRDefault="00663978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Наибольшее количество людей погибло на пожарах в</w:t>
      </w:r>
      <w:r w:rsidR="00A66459" w:rsidRPr="00EC190B">
        <w:rPr>
          <w:sz w:val="28"/>
          <w:szCs w:val="28"/>
        </w:rPr>
        <w:t xml:space="preserve"> вечернее и ночн</w:t>
      </w:r>
      <w:r w:rsidR="009C0506">
        <w:rPr>
          <w:sz w:val="28"/>
          <w:szCs w:val="28"/>
        </w:rPr>
        <w:t>о</w:t>
      </w:r>
      <w:r w:rsidR="00E43ED2">
        <w:rPr>
          <w:sz w:val="28"/>
          <w:szCs w:val="28"/>
        </w:rPr>
        <w:t xml:space="preserve">е время (с 20.00 до 06.00) – </w:t>
      </w:r>
      <w:r w:rsidR="00F2709A">
        <w:rPr>
          <w:sz w:val="28"/>
          <w:szCs w:val="28"/>
        </w:rPr>
        <w:t>64</w:t>
      </w:r>
      <w:r w:rsidR="009C0506">
        <w:rPr>
          <w:sz w:val="28"/>
          <w:szCs w:val="28"/>
        </w:rPr>
        <w:t xml:space="preserve"> человек</w:t>
      </w:r>
      <w:r w:rsidR="00F2709A">
        <w:rPr>
          <w:sz w:val="28"/>
          <w:szCs w:val="28"/>
        </w:rPr>
        <w:t>а (55,2</w:t>
      </w:r>
      <w:r w:rsidR="00A66459" w:rsidRPr="00EC190B">
        <w:rPr>
          <w:sz w:val="28"/>
          <w:szCs w:val="28"/>
        </w:rPr>
        <w:t>%). По времени суток наибо</w:t>
      </w:r>
      <w:r w:rsidR="004E2020" w:rsidRPr="00EC190B">
        <w:rPr>
          <w:sz w:val="28"/>
          <w:szCs w:val="28"/>
        </w:rPr>
        <w:t>льшее количество людей погибло в</w:t>
      </w:r>
      <w:r w:rsidR="00E43ED2">
        <w:rPr>
          <w:sz w:val="28"/>
          <w:szCs w:val="28"/>
        </w:rPr>
        <w:t xml:space="preserve"> период с 04.00 до 06</w:t>
      </w:r>
      <w:r w:rsidR="00A66459" w:rsidRPr="00EC190B">
        <w:rPr>
          <w:sz w:val="28"/>
          <w:szCs w:val="28"/>
        </w:rPr>
        <w:t xml:space="preserve">.00 </w:t>
      </w:r>
      <w:r w:rsidR="00F2709A">
        <w:rPr>
          <w:sz w:val="28"/>
          <w:szCs w:val="28"/>
        </w:rPr>
        <w:t>– 20</w:t>
      </w:r>
      <w:r w:rsidR="00E43ED2">
        <w:rPr>
          <w:sz w:val="28"/>
          <w:szCs w:val="28"/>
        </w:rPr>
        <w:t xml:space="preserve"> человек</w:t>
      </w:r>
      <w:r w:rsidR="00A66459" w:rsidRPr="00EC190B">
        <w:rPr>
          <w:sz w:val="28"/>
          <w:szCs w:val="28"/>
        </w:rPr>
        <w:t>.</w:t>
      </w:r>
    </w:p>
    <w:p w:rsidR="00663978" w:rsidRPr="00EC190B" w:rsidRDefault="00663978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lastRenderedPageBreak/>
        <w:t xml:space="preserve"> </w:t>
      </w:r>
      <w:r w:rsidR="00C77592"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46022102" wp14:editId="5AB932B3">
            <wp:extent cx="6217920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020" w:rsidRPr="00EC190B" w:rsidRDefault="004F0797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</w:t>
      </w:r>
      <w:r w:rsidR="00BD484D" w:rsidRPr="00EC190B">
        <w:rPr>
          <w:sz w:val="28"/>
          <w:szCs w:val="28"/>
        </w:rPr>
        <w:t>, способствовавшим</w:t>
      </w:r>
      <w:r>
        <w:rPr>
          <w:sz w:val="28"/>
          <w:szCs w:val="28"/>
        </w:rPr>
        <w:t>и</w:t>
      </w:r>
      <w:r w:rsidR="004E2020" w:rsidRPr="00EC190B">
        <w:rPr>
          <w:sz w:val="28"/>
          <w:szCs w:val="28"/>
        </w:rPr>
        <w:t xml:space="preserve"> гибели наибольшего колич</w:t>
      </w:r>
      <w:r>
        <w:rPr>
          <w:sz w:val="28"/>
          <w:szCs w:val="28"/>
        </w:rPr>
        <w:t>ества человек, явили</w:t>
      </w:r>
      <w:r w:rsidR="00BD484D" w:rsidRPr="00EC190B">
        <w:rPr>
          <w:sz w:val="28"/>
          <w:szCs w:val="28"/>
        </w:rPr>
        <w:t>сь нахождение</w:t>
      </w:r>
      <w:r w:rsidR="004E2020" w:rsidRPr="00EC190B">
        <w:rPr>
          <w:sz w:val="28"/>
          <w:szCs w:val="28"/>
        </w:rPr>
        <w:t xml:space="preserve"> в состоянии алкогольного опьянения</w:t>
      </w:r>
      <w:r>
        <w:rPr>
          <w:sz w:val="28"/>
          <w:szCs w:val="28"/>
        </w:rPr>
        <w:t xml:space="preserve"> и </w:t>
      </w:r>
      <w:r w:rsidR="004E2020" w:rsidRPr="00EC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нахождение в состоянии сна </w:t>
      </w:r>
      <w:r w:rsidR="004E2020" w:rsidRPr="00EC190B">
        <w:rPr>
          <w:sz w:val="28"/>
          <w:szCs w:val="28"/>
        </w:rPr>
        <w:t xml:space="preserve">– </w:t>
      </w:r>
      <w:r w:rsidR="00BD484D" w:rsidRPr="00EC190B">
        <w:rPr>
          <w:sz w:val="28"/>
          <w:szCs w:val="28"/>
        </w:rPr>
        <w:t xml:space="preserve">погибло </w:t>
      </w:r>
      <w:r w:rsidR="00F84D30">
        <w:rPr>
          <w:sz w:val="28"/>
          <w:szCs w:val="28"/>
        </w:rPr>
        <w:t>49 и 44</w:t>
      </w:r>
      <w:r w:rsidR="004E2020" w:rsidRPr="00EC190B">
        <w:rPr>
          <w:sz w:val="28"/>
          <w:szCs w:val="28"/>
        </w:rPr>
        <w:t xml:space="preserve"> </w:t>
      </w:r>
      <w:r w:rsidR="00BD484D" w:rsidRPr="00EC190B">
        <w:rPr>
          <w:sz w:val="28"/>
          <w:szCs w:val="28"/>
        </w:rPr>
        <w:t>человек</w:t>
      </w:r>
      <w:r w:rsidR="00F84D30">
        <w:rPr>
          <w:sz w:val="28"/>
          <w:szCs w:val="28"/>
        </w:rPr>
        <w:t>а соответственно (29</w:t>
      </w:r>
      <w:r w:rsidR="00CA7689">
        <w:rPr>
          <w:sz w:val="28"/>
          <w:szCs w:val="28"/>
        </w:rPr>
        <w:t>%</w:t>
      </w:r>
      <w:r w:rsidR="00F84D30">
        <w:rPr>
          <w:sz w:val="28"/>
          <w:szCs w:val="28"/>
        </w:rPr>
        <w:t xml:space="preserve"> и 26%</w:t>
      </w:r>
      <w:r w:rsidR="00CA7689">
        <w:rPr>
          <w:sz w:val="28"/>
          <w:szCs w:val="28"/>
        </w:rPr>
        <w:t xml:space="preserve"> от общего числа)</w:t>
      </w:r>
      <w:r w:rsidR="003A5777">
        <w:rPr>
          <w:sz w:val="28"/>
          <w:szCs w:val="28"/>
        </w:rPr>
        <w:t>, преклонны</w:t>
      </w:r>
      <w:r w:rsidR="00F84D30">
        <w:rPr>
          <w:sz w:val="28"/>
          <w:szCs w:val="28"/>
        </w:rPr>
        <w:t>й возраст – 8</w:t>
      </w:r>
      <w:r w:rsidR="004E2020" w:rsidRPr="00EC190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4E2020" w:rsidRPr="00EC190B">
        <w:rPr>
          <w:sz w:val="28"/>
          <w:szCs w:val="28"/>
        </w:rPr>
        <w:t xml:space="preserve">, </w:t>
      </w:r>
      <w:r w:rsidR="003A5777">
        <w:rPr>
          <w:sz w:val="28"/>
          <w:szCs w:val="28"/>
        </w:rPr>
        <w:t xml:space="preserve">паника, </w:t>
      </w:r>
      <w:r w:rsidR="004E2020" w:rsidRPr="00EC190B">
        <w:rPr>
          <w:sz w:val="28"/>
          <w:szCs w:val="28"/>
        </w:rPr>
        <w:t>инвалид</w:t>
      </w:r>
      <w:r w:rsidR="00BD484D" w:rsidRPr="00EC190B">
        <w:rPr>
          <w:sz w:val="28"/>
          <w:szCs w:val="28"/>
        </w:rPr>
        <w:t>н</w:t>
      </w:r>
      <w:r w:rsidR="004E2020" w:rsidRPr="00EC190B">
        <w:rPr>
          <w:sz w:val="28"/>
          <w:szCs w:val="28"/>
        </w:rPr>
        <w:t>ость</w:t>
      </w:r>
      <w:r w:rsidR="003A5777">
        <w:rPr>
          <w:sz w:val="28"/>
          <w:szCs w:val="28"/>
        </w:rPr>
        <w:t xml:space="preserve"> и болезнь</w:t>
      </w:r>
      <w:r w:rsidR="004E2020" w:rsidRPr="00EC190B">
        <w:rPr>
          <w:sz w:val="28"/>
          <w:szCs w:val="28"/>
        </w:rPr>
        <w:t xml:space="preserve"> – </w:t>
      </w:r>
      <w:r w:rsidR="00F84D30">
        <w:rPr>
          <w:sz w:val="28"/>
          <w:szCs w:val="28"/>
        </w:rPr>
        <w:t>5</w:t>
      </w:r>
      <w:r w:rsidR="004E2020" w:rsidRPr="00EC190B">
        <w:rPr>
          <w:sz w:val="28"/>
          <w:szCs w:val="28"/>
        </w:rPr>
        <w:t xml:space="preserve"> </w:t>
      </w:r>
      <w:r w:rsidR="00427E2A">
        <w:rPr>
          <w:sz w:val="28"/>
          <w:szCs w:val="28"/>
        </w:rPr>
        <w:t>человек</w:t>
      </w:r>
      <w:r w:rsidR="00F84D30">
        <w:rPr>
          <w:sz w:val="28"/>
          <w:szCs w:val="28"/>
        </w:rPr>
        <w:t>а, не установлено – 20</w:t>
      </w:r>
      <w:r w:rsidR="003A5777">
        <w:rPr>
          <w:sz w:val="28"/>
          <w:szCs w:val="28"/>
        </w:rPr>
        <w:t xml:space="preserve"> человек</w:t>
      </w:r>
      <w:r w:rsidR="00BD484D" w:rsidRPr="00EC190B">
        <w:rPr>
          <w:sz w:val="28"/>
          <w:szCs w:val="28"/>
        </w:rPr>
        <w:t>.</w:t>
      </w:r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drawing>
          <wp:inline distT="0" distB="0" distL="0" distR="0" wp14:anchorId="0DDAE93A" wp14:editId="223214A3">
            <wp:extent cx="5486400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Pr="00EC190B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Наибольшее количество погибших составили пенсионеры</w:t>
      </w:r>
      <w:r w:rsidR="00BD2AE5">
        <w:rPr>
          <w:sz w:val="28"/>
          <w:szCs w:val="28"/>
        </w:rPr>
        <w:t xml:space="preserve"> – </w:t>
      </w:r>
      <w:r w:rsidR="00DE775F">
        <w:rPr>
          <w:sz w:val="28"/>
          <w:szCs w:val="28"/>
        </w:rPr>
        <w:t>80</w:t>
      </w:r>
      <w:r w:rsidR="00CA7689">
        <w:rPr>
          <w:sz w:val="28"/>
          <w:szCs w:val="28"/>
        </w:rPr>
        <w:t xml:space="preserve"> человек</w:t>
      </w:r>
      <w:r w:rsidR="00DE775F">
        <w:rPr>
          <w:sz w:val="28"/>
          <w:szCs w:val="28"/>
        </w:rPr>
        <w:t xml:space="preserve"> (47,3</w:t>
      </w:r>
      <w:r w:rsidR="002B3157">
        <w:rPr>
          <w:sz w:val="28"/>
          <w:szCs w:val="28"/>
        </w:rPr>
        <w:t xml:space="preserve">% от общего числа погибших), </w:t>
      </w:r>
      <w:r w:rsidR="00E269B2" w:rsidRPr="00EC190B">
        <w:rPr>
          <w:sz w:val="28"/>
          <w:szCs w:val="28"/>
        </w:rPr>
        <w:t>безработные</w:t>
      </w:r>
      <w:r w:rsidRPr="00EC190B">
        <w:rPr>
          <w:sz w:val="28"/>
          <w:szCs w:val="28"/>
        </w:rPr>
        <w:t xml:space="preserve">  – </w:t>
      </w:r>
      <w:r w:rsidR="00DE775F">
        <w:rPr>
          <w:sz w:val="28"/>
          <w:szCs w:val="28"/>
        </w:rPr>
        <w:t>47 (27,8</w:t>
      </w:r>
      <w:r w:rsidR="002B3157">
        <w:rPr>
          <w:sz w:val="28"/>
          <w:szCs w:val="28"/>
        </w:rPr>
        <w:t>%</w:t>
      </w:r>
      <w:r w:rsidRPr="00EC190B">
        <w:rPr>
          <w:sz w:val="28"/>
          <w:szCs w:val="28"/>
        </w:rPr>
        <w:t>),</w:t>
      </w:r>
      <w:r w:rsidR="00924F7B" w:rsidRPr="00EC190B">
        <w:rPr>
          <w:sz w:val="28"/>
          <w:szCs w:val="28"/>
        </w:rPr>
        <w:t xml:space="preserve"> </w:t>
      </w:r>
      <w:r w:rsidR="00DE775F">
        <w:rPr>
          <w:sz w:val="28"/>
          <w:szCs w:val="28"/>
        </w:rPr>
        <w:t xml:space="preserve">дети – 7 (4,1%), </w:t>
      </w:r>
      <w:r w:rsidR="00924F7B" w:rsidRPr="00EC190B">
        <w:rPr>
          <w:sz w:val="28"/>
          <w:szCs w:val="28"/>
        </w:rPr>
        <w:t>работники рабочих специальностей –</w:t>
      </w:r>
      <w:r w:rsidR="0063219C" w:rsidRPr="00EC190B">
        <w:rPr>
          <w:sz w:val="28"/>
          <w:szCs w:val="28"/>
        </w:rPr>
        <w:t xml:space="preserve"> </w:t>
      </w:r>
      <w:r w:rsidR="00DE775F">
        <w:rPr>
          <w:sz w:val="28"/>
          <w:szCs w:val="28"/>
        </w:rPr>
        <w:t>6 (3,6</w:t>
      </w:r>
      <w:r w:rsidR="002B3157">
        <w:rPr>
          <w:sz w:val="28"/>
          <w:szCs w:val="28"/>
        </w:rPr>
        <w:t xml:space="preserve">%), </w:t>
      </w:r>
      <w:r w:rsidR="00924F7B" w:rsidRPr="00EC190B">
        <w:rPr>
          <w:sz w:val="28"/>
          <w:szCs w:val="28"/>
        </w:rPr>
        <w:t>про</w:t>
      </w:r>
      <w:r w:rsidR="002B3157">
        <w:rPr>
          <w:sz w:val="28"/>
          <w:szCs w:val="28"/>
        </w:rPr>
        <w:t>ч</w:t>
      </w:r>
      <w:r w:rsidR="00BD2AE5">
        <w:rPr>
          <w:sz w:val="28"/>
          <w:szCs w:val="28"/>
        </w:rPr>
        <w:t xml:space="preserve">ее трудоспособное население – </w:t>
      </w:r>
      <w:r w:rsidR="00DE775F">
        <w:rPr>
          <w:sz w:val="28"/>
          <w:szCs w:val="28"/>
        </w:rPr>
        <w:t>10 (5,9</w:t>
      </w:r>
      <w:r w:rsidR="006327CC">
        <w:rPr>
          <w:sz w:val="28"/>
          <w:szCs w:val="28"/>
        </w:rPr>
        <w:t>%)</w:t>
      </w:r>
      <w:r w:rsidRPr="00EC190B">
        <w:rPr>
          <w:sz w:val="28"/>
          <w:szCs w:val="28"/>
        </w:rPr>
        <w:t xml:space="preserve"> (таблица 2).</w:t>
      </w:r>
    </w:p>
    <w:p w:rsidR="002D134D" w:rsidRPr="00EC190B" w:rsidRDefault="008E1BA9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811"/>
        <w:gridCol w:w="1702"/>
        <w:gridCol w:w="1134"/>
        <w:gridCol w:w="1382"/>
      </w:tblGrid>
      <w:tr w:rsidR="00CB2AF6" w:rsidRPr="00EC190B" w:rsidTr="00DE775F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DE775F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DE775F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2021г.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287AED" w:rsidP="000102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+/- %</w:t>
            </w:r>
          </w:p>
        </w:tc>
      </w:tr>
      <w:tr w:rsidR="0067220A" w:rsidRPr="00EC190B" w:rsidTr="00091449">
        <w:trPr>
          <w:trHeight w:val="259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20A" w:rsidRPr="00EC190B" w:rsidRDefault="0067220A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Работник рабочих специальностей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20A" w:rsidRPr="00EC190B" w:rsidRDefault="00DE775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20A" w:rsidRPr="00EC190B" w:rsidRDefault="00287AED">
            <w:pPr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0A" w:rsidRPr="00EC190B" w:rsidRDefault="00287AED">
            <w:pPr>
              <w:jc w:val="center"/>
            </w:pPr>
            <w:r>
              <w:t>-14,3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DE775F" w:rsidP="00460E53">
            <w:pPr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287AED" w:rsidP="002B3157">
            <w:pPr>
              <w:jc w:val="center"/>
            </w:pPr>
            <w:r>
              <w:t>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287AED">
            <w:pPr>
              <w:jc w:val="center"/>
            </w:pPr>
            <w:r>
              <w:t>-14,5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Прочее трудоспособное население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DE775F" w:rsidP="00460E5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287AED">
            <w:pPr>
              <w:jc w:val="center"/>
            </w:pPr>
            <w: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287AED">
            <w:pPr>
              <w:jc w:val="center"/>
            </w:pPr>
            <w:r>
              <w:t>+11,1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DE775F" w:rsidP="00460E53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8F58FB">
            <w:pPr>
              <w:jc w:val="center"/>
            </w:pPr>
            <w:r>
              <w:t>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287AED">
            <w:pPr>
              <w:jc w:val="center"/>
            </w:pPr>
            <w:r>
              <w:t>+1</w:t>
            </w:r>
            <w:r w:rsidR="008F58FB">
              <w:t>5,9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DE775F" w:rsidP="00460E5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87AED">
            <w:pPr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287AED">
            <w:pPr>
              <w:jc w:val="center"/>
            </w:pPr>
            <w:r>
              <w:t>-</w:t>
            </w:r>
            <w:r w:rsidR="008F58FB">
              <w:t>75</w:t>
            </w:r>
          </w:p>
        </w:tc>
      </w:tr>
      <w:tr w:rsidR="00CA7689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CA7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Домработницы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DE775F" w:rsidP="00460E5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287AED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8F58FB">
            <w:pPr>
              <w:jc w:val="center"/>
            </w:pPr>
            <w:r>
              <w:t>+100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DE775F" w:rsidP="00460E5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87AED">
            <w:pPr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8F58FB">
            <w:pPr>
              <w:jc w:val="center"/>
            </w:pPr>
            <w:r>
              <w:t>-33,3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DE775F" w:rsidP="00460E5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87AED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8F58FB">
            <w:pPr>
              <w:jc w:val="center"/>
            </w:pPr>
            <w:r>
              <w:t>+ в 2,3 раза</w:t>
            </w:r>
          </w:p>
        </w:tc>
      </w:tr>
      <w:tr w:rsidR="00DE775F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5F" w:rsidRDefault="00DE7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организации, индивидуальный предприниматель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F" w:rsidRDefault="00DE775F" w:rsidP="00460E5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5F" w:rsidRDefault="00287AED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F" w:rsidRPr="00EC190B" w:rsidRDefault="008F58FB">
            <w:pPr>
              <w:jc w:val="center"/>
            </w:pPr>
            <w:r>
              <w:t>+100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Социальное положение лица 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DE775F" w:rsidP="00460E5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287AED">
            <w:pPr>
              <w:jc w:val="center"/>
            </w:pPr>
            <w: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8F58FB">
            <w:pPr>
              <w:jc w:val="center"/>
            </w:pPr>
            <w:r>
              <w:t>-35,7</w:t>
            </w:r>
          </w:p>
        </w:tc>
      </w:tr>
    </w:tbl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lastRenderedPageBreak/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Наибольшее </w:t>
      </w:r>
      <w:r w:rsidR="00A72A3A" w:rsidRPr="00EC190B">
        <w:rPr>
          <w:sz w:val="28"/>
          <w:szCs w:val="28"/>
        </w:rPr>
        <w:t>количество человек</w:t>
      </w:r>
      <w:r w:rsidRPr="00EC190B">
        <w:rPr>
          <w:sz w:val="28"/>
          <w:szCs w:val="28"/>
        </w:rPr>
        <w:t xml:space="preserve"> погибло в возрасте</w:t>
      </w:r>
      <w:r w:rsidR="00A72A3A" w:rsidRPr="00EC190B">
        <w:rPr>
          <w:sz w:val="28"/>
          <w:szCs w:val="28"/>
        </w:rPr>
        <w:t xml:space="preserve"> </w:t>
      </w:r>
      <w:r w:rsidR="00CE1A71">
        <w:rPr>
          <w:sz w:val="28"/>
          <w:szCs w:val="28"/>
        </w:rPr>
        <w:t>от 61 до 70 лет – 45 (26,6%), от 51 до 60 лет – 32 (18,9</w:t>
      </w:r>
      <w:r w:rsidR="002B3157">
        <w:rPr>
          <w:sz w:val="28"/>
          <w:szCs w:val="28"/>
        </w:rPr>
        <w:t xml:space="preserve">%), </w:t>
      </w:r>
      <w:r w:rsidR="00CE1A71">
        <w:rPr>
          <w:sz w:val="28"/>
          <w:szCs w:val="28"/>
        </w:rPr>
        <w:t>от 41 до 50 лет – 32 (18,9</w:t>
      </w:r>
      <w:r w:rsidR="00716598">
        <w:rPr>
          <w:sz w:val="28"/>
          <w:szCs w:val="28"/>
        </w:rPr>
        <w:t>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283757" cy="2260397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5E4DAF" w:rsidRDefault="005E4DAF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E4DAF" w:rsidRDefault="005E4DAF" w:rsidP="00CE1A71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</w:p>
    <w:p w:rsidR="003641AC" w:rsidRPr="00965D88" w:rsidRDefault="005E4DAF" w:rsidP="003641A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65341">
        <w:rPr>
          <w:sz w:val="28"/>
          <w:szCs w:val="28"/>
        </w:rPr>
        <w:t>В связи с ростом количест</w:t>
      </w:r>
      <w:r w:rsidR="00CE1A71">
        <w:rPr>
          <w:sz w:val="28"/>
          <w:szCs w:val="28"/>
        </w:rPr>
        <w:t>ва погибших при пожарах детей</w:t>
      </w:r>
      <w:r w:rsidRPr="00665341">
        <w:rPr>
          <w:sz w:val="28"/>
          <w:szCs w:val="28"/>
        </w:rPr>
        <w:t>, проведён анализ мест и причин возникновения пожаров</w:t>
      </w:r>
      <w:r w:rsidR="00CE1A71">
        <w:rPr>
          <w:sz w:val="28"/>
          <w:szCs w:val="28"/>
        </w:rPr>
        <w:t xml:space="preserve"> с их гибелью, а также категорий погибших</w:t>
      </w:r>
      <w:r w:rsidRPr="00665341">
        <w:rPr>
          <w:sz w:val="28"/>
          <w:szCs w:val="28"/>
        </w:rPr>
        <w:t>.  На основании анализа усилена  профилактическая работа с собственниками частных домовладений, в первую очередь мест проживания многодетных семей, семей, находящихс</w:t>
      </w:r>
      <w:r w:rsidR="00CE1A71">
        <w:rPr>
          <w:sz w:val="28"/>
          <w:szCs w:val="28"/>
        </w:rPr>
        <w:t>я в социально опасном положении,</w:t>
      </w:r>
      <w:r w:rsidRPr="00665341">
        <w:rPr>
          <w:sz w:val="28"/>
          <w:szCs w:val="28"/>
        </w:rPr>
        <w:t xml:space="preserve"> социально неблагополучных граждан</w:t>
      </w:r>
      <w:r w:rsidR="00CE1A71">
        <w:rPr>
          <w:sz w:val="28"/>
          <w:szCs w:val="28"/>
        </w:rPr>
        <w:t>, имеющих детей</w:t>
      </w:r>
      <w:r w:rsidRPr="00665341">
        <w:rPr>
          <w:sz w:val="28"/>
          <w:szCs w:val="28"/>
        </w:rPr>
        <w:t>.</w:t>
      </w:r>
      <w:r w:rsidR="00CE1A71">
        <w:rPr>
          <w:sz w:val="28"/>
          <w:szCs w:val="28"/>
        </w:rPr>
        <w:t xml:space="preserve"> </w:t>
      </w:r>
      <w:r w:rsidR="00CE1A71" w:rsidRPr="00CE1A71">
        <w:rPr>
          <w:sz w:val="28"/>
          <w:szCs w:val="28"/>
        </w:rPr>
        <w:t xml:space="preserve">Организованы профилактические рейды в жилом секторе, а также в местах проживания незащищенных слоев населения, многодетных семей и  малообеспеченных граждан совместно с представителями органов местного самоуправления, социальной защитой населения, старостами населенных пунктов, работниками ГПС края, сотрудниками ФПС ГПС, МВД России и </w:t>
      </w:r>
      <w:proofErr w:type="spellStart"/>
      <w:r w:rsidR="00CE1A71" w:rsidRPr="00CE1A71">
        <w:rPr>
          <w:sz w:val="28"/>
          <w:szCs w:val="28"/>
        </w:rPr>
        <w:t>Росгвардии</w:t>
      </w:r>
      <w:proofErr w:type="spellEnd"/>
      <w:r w:rsidR="00CE1A71" w:rsidRPr="00CE1A71">
        <w:rPr>
          <w:sz w:val="28"/>
          <w:szCs w:val="28"/>
        </w:rPr>
        <w:t xml:space="preserve"> для повышения безопасности их жизнедеятельности.</w:t>
      </w:r>
      <w:r w:rsidR="003641AC" w:rsidRPr="003641AC">
        <w:rPr>
          <w:sz w:val="28"/>
          <w:szCs w:val="28"/>
        </w:rPr>
        <w:t xml:space="preserve"> </w:t>
      </w:r>
      <w:r w:rsidR="003641AC" w:rsidRPr="00965D88">
        <w:rPr>
          <w:sz w:val="28"/>
          <w:szCs w:val="28"/>
        </w:rPr>
        <w:t xml:space="preserve">Среди населения края распространяются памятки на противопожарную тематику. Проводятся выступления в средствах массовой информации (ТВ, радио, печать, интернет-портал, соц. сети ОМС). Также усилена работа по доведению до населения обстановки с пожарами и мер пожарной безопасности на сайте Главного управления, сайтах ОМС, на страницах в социальных сетях, краевом телевидении. Организована трансляция </w:t>
      </w:r>
      <w:proofErr w:type="spellStart"/>
      <w:r w:rsidR="003641AC" w:rsidRPr="00965D88">
        <w:rPr>
          <w:sz w:val="28"/>
          <w:szCs w:val="28"/>
        </w:rPr>
        <w:t>аудиороликов</w:t>
      </w:r>
      <w:proofErr w:type="spellEnd"/>
      <w:r w:rsidR="003641AC" w:rsidRPr="00965D88">
        <w:rPr>
          <w:sz w:val="28"/>
          <w:szCs w:val="28"/>
        </w:rPr>
        <w:t xml:space="preserve"> на противопожарную тематику в сетевых магазинах и торговых центрах на всей территории края, а также в общественном транспорте. Проводится показ профилактических видеороликов на широкоформатных экранах, расположенных в местах с массовым пребыванием людей. Размещена информация о соблюдении мер пожарной безопасности на квитанциях по оплате жилищно-коммунальных услуг. </w:t>
      </w:r>
    </w:p>
    <w:p w:rsidR="003641AC" w:rsidRPr="00962245" w:rsidRDefault="003641AC" w:rsidP="003641AC">
      <w:pPr>
        <w:tabs>
          <w:tab w:val="left" w:pos="709"/>
        </w:tabs>
        <w:ind w:right="-1" w:firstLine="709"/>
        <w:jc w:val="both"/>
        <w:rPr>
          <w:strike/>
          <w:color w:val="000000" w:themeColor="text1"/>
          <w:sz w:val="28"/>
          <w:szCs w:val="28"/>
        </w:rPr>
      </w:pPr>
      <w:r w:rsidRPr="00965D88">
        <w:rPr>
          <w:sz w:val="28"/>
          <w:szCs w:val="28"/>
        </w:rPr>
        <w:t xml:space="preserve">Как наиболее эффективная мера профилактики гибели людей, в многодетных семьях, семьях, находящихся в социально опасном положении проводится установка автономных пожарных </w:t>
      </w:r>
      <w:proofErr w:type="spellStart"/>
      <w:r w:rsidRPr="00965D88">
        <w:rPr>
          <w:sz w:val="28"/>
          <w:szCs w:val="28"/>
        </w:rPr>
        <w:t>извещателей</w:t>
      </w:r>
      <w:proofErr w:type="spellEnd"/>
      <w:r w:rsidRPr="00965D88">
        <w:rPr>
          <w:sz w:val="28"/>
          <w:szCs w:val="28"/>
        </w:rPr>
        <w:t xml:space="preserve">. </w:t>
      </w:r>
      <w:r w:rsidR="00C23C97">
        <w:rPr>
          <w:sz w:val="28"/>
          <w:szCs w:val="28"/>
        </w:rPr>
        <w:t>В</w:t>
      </w:r>
      <w:r w:rsidR="00883A0E">
        <w:rPr>
          <w:sz w:val="28"/>
          <w:szCs w:val="28"/>
        </w:rPr>
        <w:t xml:space="preserve"> 2022 году</w:t>
      </w:r>
      <w:r w:rsidR="00F9060D">
        <w:rPr>
          <w:sz w:val="28"/>
          <w:szCs w:val="28"/>
        </w:rPr>
        <w:t xml:space="preserve"> </w:t>
      </w:r>
      <w:proofErr w:type="spellStart"/>
      <w:r w:rsidR="00F9060D">
        <w:rPr>
          <w:sz w:val="28"/>
          <w:szCs w:val="28"/>
        </w:rPr>
        <w:lastRenderedPageBreak/>
        <w:t>извещатели</w:t>
      </w:r>
      <w:proofErr w:type="spellEnd"/>
      <w:r w:rsidR="00F9060D">
        <w:rPr>
          <w:sz w:val="28"/>
          <w:szCs w:val="28"/>
        </w:rPr>
        <w:t xml:space="preserve"> были установлены в  1133 домовладениях (с 2017 года  </w:t>
      </w:r>
      <w:proofErr w:type="spellStart"/>
      <w:r w:rsidR="0022115A">
        <w:rPr>
          <w:sz w:val="28"/>
          <w:szCs w:val="28"/>
        </w:rPr>
        <w:t>извещатели</w:t>
      </w:r>
      <w:proofErr w:type="spellEnd"/>
      <w:r w:rsidR="0022115A">
        <w:rPr>
          <w:sz w:val="28"/>
          <w:szCs w:val="28"/>
        </w:rPr>
        <w:t xml:space="preserve"> </w:t>
      </w:r>
      <w:r w:rsidR="00F9060D">
        <w:rPr>
          <w:sz w:val="28"/>
          <w:szCs w:val="28"/>
        </w:rPr>
        <w:t>установлены в 5500 домовладениях</w:t>
      </w:r>
      <w:r w:rsidRPr="00965D88">
        <w:rPr>
          <w:sz w:val="28"/>
          <w:szCs w:val="28"/>
        </w:rPr>
        <w:t>).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E03D4F">
        <w:rPr>
          <w:sz w:val="28"/>
          <w:szCs w:val="28"/>
        </w:rPr>
        <w:t xml:space="preserve"> </w:t>
      </w:r>
      <w:r w:rsidRPr="00665341">
        <w:rPr>
          <w:sz w:val="28"/>
          <w:szCs w:val="28"/>
        </w:rPr>
        <w:t>Глав</w:t>
      </w:r>
      <w:r w:rsidR="00CE1A71">
        <w:rPr>
          <w:sz w:val="28"/>
          <w:szCs w:val="28"/>
        </w:rPr>
        <w:t>ным управлением на постоянной основе</w:t>
      </w:r>
      <w:r w:rsidRPr="00665341">
        <w:rPr>
          <w:sz w:val="28"/>
          <w:szCs w:val="28"/>
        </w:rPr>
        <w:t xml:space="preserve">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FD1920" w:rsidRDefault="00FD1920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173EB3A9" wp14:editId="5B7F1DFA">
            <wp:extent cx="6203290" cy="33064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="00171633">
        <w:rPr>
          <w:sz w:val="28"/>
          <w:szCs w:val="28"/>
        </w:rPr>
        <w:t>о</w:t>
      </w:r>
      <w:r w:rsidRPr="00EC190B">
        <w:rPr>
          <w:sz w:val="28"/>
          <w:szCs w:val="28"/>
        </w:rPr>
        <w:t xml:space="preserve"> </w:t>
      </w:r>
      <w:r w:rsidR="009D7324" w:rsidRPr="009D7324">
        <w:rPr>
          <w:sz w:val="28"/>
          <w:szCs w:val="28"/>
        </w:rPr>
        <w:t>4469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="00171633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 (</w:t>
      </w:r>
      <w:r w:rsidR="00171633">
        <w:rPr>
          <w:sz w:val="28"/>
          <w:szCs w:val="28"/>
        </w:rPr>
        <w:t>3</w:t>
      </w:r>
      <w:r w:rsidR="009D7324" w:rsidRPr="009D7324">
        <w:rPr>
          <w:sz w:val="28"/>
          <w:szCs w:val="28"/>
        </w:rPr>
        <w:t>7</w:t>
      </w:r>
      <w:r w:rsidR="009D7324">
        <w:rPr>
          <w:sz w:val="28"/>
          <w:szCs w:val="28"/>
        </w:rPr>
        <w:t>,4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9D7324" w:rsidRPr="009D7324">
        <w:rPr>
          <w:sz w:val="28"/>
          <w:szCs w:val="28"/>
        </w:rPr>
        <w:t>53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171633">
        <w:rPr>
          <w:sz w:val="28"/>
          <w:szCs w:val="28"/>
        </w:rPr>
        <w:t>а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1F63DA">
        <w:rPr>
          <w:sz w:val="28"/>
          <w:szCs w:val="28"/>
        </w:rPr>
        <w:t>3</w:t>
      </w:r>
      <w:r w:rsidR="009D7324">
        <w:rPr>
          <w:sz w:val="28"/>
          <w:szCs w:val="28"/>
        </w:rPr>
        <w:t>1,4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Pr="00EC190B">
        <w:rPr>
          <w:sz w:val="28"/>
          <w:szCs w:val="28"/>
        </w:rPr>
        <w:t xml:space="preserve"> получили травмы </w:t>
      </w:r>
      <w:r w:rsidR="009D7324" w:rsidRPr="009D7324">
        <w:rPr>
          <w:sz w:val="28"/>
          <w:szCs w:val="28"/>
        </w:rPr>
        <w:t>65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9D7324">
        <w:rPr>
          <w:sz w:val="28"/>
          <w:szCs w:val="28"/>
        </w:rPr>
        <w:t>49,2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 </w:t>
      </w:r>
      <w:r w:rsidR="002D09D3">
        <w:rPr>
          <w:bCs/>
          <w:sz w:val="28"/>
          <w:szCs w:val="28"/>
        </w:rPr>
        <w:t>3349</w:t>
      </w:r>
      <w:r w:rsidR="000A06D8" w:rsidRPr="00EC190B">
        <w:rPr>
          <w:bCs/>
          <w:sz w:val="28"/>
          <w:szCs w:val="28"/>
        </w:rPr>
        <w:t xml:space="preserve"> </w:t>
      </w:r>
      <w:r w:rsidR="000A06D8">
        <w:rPr>
          <w:bCs/>
          <w:sz w:val="28"/>
          <w:szCs w:val="28"/>
        </w:rPr>
        <w:t xml:space="preserve">пожаров </w:t>
      </w:r>
      <w:r w:rsidR="000A06D8" w:rsidRPr="00EC190B">
        <w:rPr>
          <w:bCs/>
          <w:sz w:val="28"/>
          <w:szCs w:val="28"/>
        </w:rPr>
        <w:t>(</w:t>
      </w:r>
      <w:r w:rsidR="006B32DD">
        <w:rPr>
          <w:bCs/>
          <w:sz w:val="28"/>
          <w:szCs w:val="28"/>
        </w:rPr>
        <w:t>7</w:t>
      </w:r>
      <w:r w:rsidR="00FA61C1">
        <w:rPr>
          <w:bCs/>
          <w:sz w:val="28"/>
          <w:szCs w:val="28"/>
        </w:rPr>
        <w:t>4,9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2D09D3">
        <w:rPr>
          <w:bCs/>
          <w:sz w:val="28"/>
          <w:szCs w:val="28"/>
        </w:rPr>
        <w:t>521</w:t>
      </w:r>
      <w:r w:rsidR="00FA61C1">
        <w:rPr>
          <w:bCs/>
          <w:sz w:val="28"/>
          <w:szCs w:val="28"/>
        </w:rPr>
        <w:t xml:space="preserve"> (11,7</w:t>
      </w:r>
      <w:r w:rsidRPr="00EC190B">
        <w:rPr>
          <w:bCs/>
          <w:sz w:val="28"/>
          <w:szCs w:val="28"/>
        </w:rPr>
        <w:t>%);</w:t>
      </w:r>
    </w:p>
    <w:p w:rsidR="000A06D8" w:rsidRPr="00EC190B" w:rsidRDefault="002D09D3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10</w:t>
      </w:r>
      <w:r w:rsidR="000A06D8" w:rsidRPr="00EC190B">
        <w:rPr>
          <w:bCs/>
          <w:sz w:val="28"/>
          <w:szCs w:val="28"/>
        </w:rPr>
        <w:t xml:space="preserve"> (0,</w:t>
      </w:r>
      <w:r w:rsidR="00FA61C1">
        <w:rPr>
          <w:bCs/>
          <w:sz w:val="28"/>
          <w:szCs w:val="28"/>
        </w:rPr>
        <w:t>2</w:t>
      </w:r>
      <w:r w:rsidR="000A06D8" w:rsidRPr="00EC190B">
        <w:rPr>
          <w:bCs/>
          <w:sz w:val="28"/>
          <w:szCs w:val="28"/>
        </w:rPr>
        <w:t>%).</w:t>
      </w:r>
    </w:p>
    <w:p w:rsidR="00A65975" w:rsidRPr="00EC190B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5975" w:rsidRPr="00EC190B">
        <w:rPr>
          <w:bCs/>
          <w:sz w:val="28"/>
          <w:szCs w:val="28"/>
        </w:rPr>
        <w:t>Нарушение правил устройства и эксплу</w:t>
      </w:r>
      <w:r w:rsidR="004D3E7D">
        <w:rPr>
          <w:bCs/>
          <w:sz w:val="28"/>
          <w:szCs w:val="28"/>
        </w:rPr>
        <w:t xml:space="preserve">атации печного оборудования – </w:t>
      </w:r>
      <w:r w:rsidR="002D09D3">
        <w:rPr>
          <w:bCs/>
          <w:sz w:val="28"/>
          <w:szCs w:val="28"/>
        </w:rPr>
        <w:t>429</w:t>
      </w:r>
      <w:r w:rsidR="00FA61C1">
        <w:rPr>
          <w:bCs/>
          <w:sz w:val="28"/>
          <w:szCs w:val="28"/>
        </w:rPr>
        <w:t xml:space="preserve"> (9,6</w:t>
      </w:r>
      <w:r>
        <w:rPr>
          <w:bCs/>
          <w:sz w:val="28"/>
          <w:szCs w:val="28"/>
        </w:rPr>
        <w:t>%</w:t>
      </w:r>
      <w:r w:rsidR="00A65975" w:rsidRPr="00EC190B">
        <w:rPr>
          <w:bCs/>
          <w:sz w:val="28"/>
          <w:szCs w:val="28"/>
        </w:rPr>
        <w:t>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3</w:t>
      </w:r>
      <w:r w:rsidR="00581C4F" w:rsidRPr="00EC190B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="00FA61C1">
        <w:rPr>
          <w:bCs/>
          <w:sz w:val="28"/>
          <w:szCs w:val="28"/>
        </w:rPr>
        <w:t>4</w:t>
      </w:r>
      <w:r w:rsidR="002D09D3">
        <w:rPr>
          <w:bCs/>
          <w:sz w:val="28"/>
          <w:szCs w:val="28"/>
        </w:rPr>
        <w:t>43</w:t>
      </w:r>
      <w:r w:rsidR="00581C4F" w:rsidRPr="00EC190B">
        <w:rPr>
          <w:bCs/>
          <w:sz w:val="28"/>
          <w:szCs w:val="28"/>
        </w:rPr>
        <w:t xml:space="preserve"> (</w:t>
      </w:r>
      <w:r w:rsidR="00FA61C1">
        <w:rPr>
          <w:bCs/>
          <w:sz w:val="28"/>
          <w:szCs w:val="28"/>
        </w:rPr>
        <w:t>9,9</w:t>
      </w:r>
      <w:r w:rsidR="00581C4F" w:rsidRPr="00EC190B">
        <w:rPr>
          <w:bCs/>
          <w:sz w:val="28"/>
          <w:szCs w:val="28"/>
        </w:rPr>
        <w:t>%).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4. Нарушение привил устройства и эксплу</w:t>
      </w:r>
      <w:r w:rsidR="00F730BE">
        <w:rPr>
          <w:bCs/>
          <w:sz w:val="28"/>
          <w:szCs w:val="28"/>
        </w:rPr>
        <w:t xml:space="preserve">атации транспортных средств – </w:t>
      </w:r>
      <w:r w:rsidR="00FA61C1">
        <w:rPr>
          <w:bCs/>
          <w:sz w:val="28"/>
          <w:szCs w:val="28"/>
        </w:rPr>
        <w:t>106 (2,4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FA61C1">
        <w:rPr>
          <w:bCs/>
          <w:sz w:val="28"/>
          <w:szCs w:val="28"/>
        </w:rPr>
        <w:t>102 (2,3%)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FA61C1">
        <w:rPr>
          <w:bCs/>
          <w:sz w:val="28"/>
          <w:szCs w:val="28"/>
        </w:rPr>
        <w:t>40</w:t>
      </w:r>
      <w:r w:rsidR="0020787D">
        <w:rPr>
          <w:bCs/>
          <w:sz w:val="28"/>
          <w:szCs w:val="28"/>
        </w:rPr>
        <w:t xml:space="preserve"> (0,9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787D" w:rsidRDefault="0020787D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В сельской местности зарегистрировано </w:t>
      </w:r>
      <w:r w:rsidR="00EA036E">
        <w:rPr>
          <w:sz w:val="28"/>
          <w:szCs w:val="28"/>
        </w:rPr>
        <w:t>7478</w:t>
      </w:r>
      <w:r w:rsidR="00942A8E" w:rsidRPr="00EC190B">
        <w:rPr>
          <w:color w:val="000000"/>
          <w:sz w:val="28"/>
          <w:szCs w:val="28"/>
        </w:rPr>
        <w:t xml:space="preserve"> </w:t>
      </w:r>
      <w:r w:rsidR="00EA036E">
        <w:rPr>
          <w:sz w:val="28"/>
          <w:szCs w:val="28"/>
        </w:rPr>
        <w:t>пожаров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EA036E">
        <w:rPr>
          <w:sz w:val="28"/>
          <w:szCs w:val="28"/>
        </w:rPr>
        <w:t>2,6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E96643" w:rsidRPr="00EC190B">
        <w:rPr>
          <w:sz w:val="28"/>
          <w:szCs w:val="28"/>
        </w:rPr>
        <w:t>ло</w:t>
      </w:r>
      <w:r w:rsidR="00942A8E" w:rsidRPr="00EC190B">
        <w:rPr>
          <w:color w:val="000000"/>
          <w:sz w:val="28"/>
          <w:szCs w:val="28"/>
        </w:rPr>
        <w:t xml:space="preserve"> </w:t>
      </w:r>
      <w:r w:rsidR="00EA036E">
        <w:rPr>
          <w:color w:val="000000"/>
          <w:sz w:val="28"/>
          <w:szCs w:val="28"/>
        </w:rPr>
        <w:t>116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EA036E">
        <w:rPr>
          <w:sz w:val="28"/>
          <w:szCs w:val="28"/>
        </w:rPr>
        <w:t>8,6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EA036E">
        <w:rPr>
          <w:sz w:val="28"/>
          <w:szCs w:val="28"/>
        </w:rPr>
        <w:t xml:space="preserve"> в том числе 5 детей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EA036E">
        <w:rPr>
          <w:sz w:val="28"/>
          <w:szCs w:val="28"/>
        </w:rPr>
        <w:t>67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EA036E">
        <w:rPr>
          <w:sz w:val="28"/>
          <w:szCs w:val="28"/>
        </w:rPr>
        <w:t>50,8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32623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891842">
        <w:rPr>
          <w:bCs/>
          <w:sz w:val="28"/>
          <w:szCs w:val="28"/>
        </w:rPr>
        <w:t xml:space="preserve"> 5577</w:t>
      </w:r>
      <w:r w:rsidRPr="00EC190B">
        <w:rPr>
          <w:bCs/>
          <w:sz w:val="28"/>
          <w:szCs w:val="28"/>
        </w:rPr>
        <w:t xml:space="preserve"> (</w:t>
      </w:r>
      <w:r w:rsidR="003F14DC">
        <w:rPr>
          <w:bCs/>
          <w:sz w:val="28"/>
          <w:szCs w:val="28"/>
        </w:rPr>
        <w:t>74,6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891842">
        <w:rPr>
          <w:bCs/>
          <w:sz w:val="28"/>
          <w:szCs w:val="28"/>
        </w:rPr>
        <w:t>481</w:t>
      </w:r>
      <w:r w:rsidRPr="00EC190B">
        <w:rPr>
          <w:bCs/>
          <w:sz w:val="28"/>
          <w:szCs w:val="28"/>
        </w:rPr>
        <w:t xml:space="preserve"> (</w:t>
      </w:r>
      <w:r w:rsidR="003F14DC">
        <w:rPr>
          <w:bCs/>
          <w:sz w:val="28"/>
          <w:szCs w:val="28"/>
        </w:rPr>
        <w:t>6,4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891842">
        <w:rPr>
          <w:bCs/>
          <w:sz w:val="28"/>
          <w:szCs w:val="28"/>
        </w:rPr>
        <w:t>24</w:t>
      </w:r>
      <w:r w:rsidR="008B6847">
        <w:rPr>
          <w:bCs/>
          <w:sz w:val="28"/>
          <w:szCs w:val="28"/>
        </w:rPr>
        <w:t xml:space="preserve"> (0,3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3F14DC">
        <w:rPr>
          <w:bCs/>
          <w:sz w:val="28"/>
          <w:szCs w:val="28"/>
        </w:rPr>
        <w:t>атации печного оборудования –741 (9,9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3F14DC">
        <w:rPr>
          <w:bCs/>
          <w:sz w:val="28"/>
          <w:szCs w:val="28"/>
        </w:rPr>
        <w:t xml:space="preserve">ских сетей и оборудования – </w:t>
      </w:r>
      <w:r w:rsidR="003F14DC">
        <w:rPr>
          <w:bCs/>
          <w:sz w:val="28"/>
          <w:szCs w:val="28"/>
        </w:rPr>
        <w:br/>
        <w:t>714 (9,5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4. Нарушение привил устройства и эксплуатации </w:t>
      </w:r>
      <w:r w:rsidR="003F14DC">
        <w:rPr>
          <w:bCs/>
          <w:sz w:val="28"/>
          <w:szCs w:val="28"/>
        </w:rPr>
        <w:t>транспортных средств – 147 (2</w:t>
      </w:r>
      <w:r w:rsidRPr="00EC190B">
        <w:rPr>
          <w:bCs/>
          <w:sz w:val="28"/>
          <w:szCs w:val="28"/>
        </w:rPr>
        <w:t>%).</w:t>
      </w:r>
    </w:p>
    <w:p w:rsidR="00581C4F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3F14DC">
        <w:rPr>
          <w:bCs/>
          <w:sz w:val="28"/>
          <w:szCs w:val="28"/>
        </w:rPr>
        <w:t>186</w:t>
      </w:r>
      <w:r w:rsidR="00581C4F" w:rsidRPr="00EC190B">
        <w:rPr>
          <w:bCs/>
          <w:sz w:val="28"/>
          <w:szCs w:val="28"/>
        </w:rPr>
        <w:t xml:space="preserve"> (</w:t>
      </w:r>
      <w:r w:rsidR="003F14DC">
        <w:rPr>
          <w:bCs/>
          <w:sz w:val="28"/>
          <w:szCs w:val="28"/>
        </w:rPr>
        <w:t>2,5</w:t>
      </w:r>
      <w:r w:rsidR="00581C4F" w:rsidRPr="00EC190B">
        <w:rPr>
          <w:bCs/>
          <w:sz w:val="28"/>
          <w:szCs w:val="28"/>
        </w:rPr>
        <w:t>%).</w:t>
      </w:r>
    </w:p>
    <w:p w:rsidR="002A5262" w:rsidRPr="00EC190B" w:rsidRDefault="003F14DC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Иные причины – 113</w:t>
      </w:r>
      <w:r w:rsidR="002A5262">
        <w:rPr>
          <w:bCs/>
          <w:sz w:val="28"/>
          <w:szCs w:val="28"/>
        </w:rPr>
        <w:t xml:space="preserve"> (</w:t>
      </w:r>
      <w:r w:rsidR="00654079">
        <w:rPr>
          <w:bCs/>
          <w:sz w:val="28"/>
          <w:szCs w:val="28"/>
        </w:rPr>
        <w:t>1,5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66273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bookmarkStart w:id="0" w:name="_GoBack"/>
      <w:r w:rsidRPr="00EC190B">
        <w:rPr>
          <w:noProof/>
          <w:sz w:val="28"/>
          <w:szCs w:val="28"/>
        </w:rPr>
        <w:drawing>
          <wp:inline distT="0" distB="0" distL="0" distR="0" wp14:anchorId="33275CAA" wp14:editId="081AC419">
            <wp:extent cx="5896051" cy="493044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0"/>
    </w:p>
    <w:p w:rsidR="00B9740D" w:rsidRDefault="00B9740D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20EDE" w:rsidRDefault="00E20EDE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20EDE" w:rsidRDefault="00E20EDE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772BA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772BA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15A37" w:rsidRDefault="00F15A37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16F6B" w:rsidRPr="00EC190B" w:rsidRDefault="000D4259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F16F6B" w:rsidRPr="00EC190B">
        <w:rPr>
          <w:bCs/>
          <w:sz w:val="28"/>
          <w:szCs w:val="28"/>
        </w:rPr>
        <w:t xml:space="preserve">Неосторожное обращение с огнем – </w:t>
      </w:r>
      <w:r w:rsidR="004947AD" w:rsidRPr="004947AD">
        <w:rPr>
          <w:bCs/>
          <w:sz w:val="28"/>
          <w:szCs w:val="28"/>
        </w:rPr>
        <w:t>1306</w:t>
      </w:r>
      <w:r w:rsidR="00F16F6B" w:rsidRPr="00EC190B">
        <w:rPr>
          <w:bCs/>
          <w:sz w:val="28"/>
          <w:szCs w:val="28"/>
        </w:rPr>
        <w:t xml:space="preserve"> (</w:t>
      </w:r>
      <w:r w:rsidR="004947AD">
        <w:rPr>
          <w:bCs/>
          <w:sz w:val="28"/>
          <w:szCs w:val="28"/>
        </w:rPr>
        <w:t>33,</w:t>
      </w:r>
      <w:r w:rsidR="004947AD" w:rsidRPr="004947AD">
        <w:rPr>
          <w:bCs/>
          <w:sz w:val="28"/>
          <w:szCs w:val="28"/>
        </w:rPr>
        <w:t>6</w:t>
      </w:r>
      <w:r w:rsidR="00F16F6B" w:rsidRPr="00EC190B">
        <w:rPr>
          <w:bCs/>
          <w:sz w:val="28"/>
          <w:szCs w:val="28"/>
        </w:rPr>
        <w:t>%</w:t>
      </w:r>
      <w:r w:rsidR="00F16F6B">
        <w:rPr>
          <w:bCs/>
          <w:sz w:val="28"/>
          <w:szCs w:val="28"/>
        </w:rPr>
        <w:t xml:space="preserve"> от общего числа пожаров в зданиях и сооружениях</w:t>
      </w:r>
      <w:r w:rsidR="00F16F6B" w:rsidRPr="00EC190B">
        <w:rPr>
          <w:bCs/>
          <w:sz w:val="28"/>
          <w:szCs w:val="28"/>
        </w:rPr>
        <w:t>), в том числе: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4947AD">
        <w:rPr>
          <w:bCs/>
          <w:sz w:val="28"/>
          <w:szCs w:val="28"/>
        </w:rPr>
        <w:t xml:space="preserve">  3</w:t>
      </w:r>
      <w:r w:rsidR="004947AD" w:rsidRPr="004947AD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492A40">
        <w:rPr>
          <w:bCs/>
          <w:sz w:val="28"/>
          <w:szCs w:val="28"/>
        </w:rPr>
        <w:t>10</w:t>
      </w:r>
      <w:r w:rsidRPr="00EC190B">
        <w:rPr>
          <w:bCs/>
          <w:sz w:val="28"/>
          <w:szCs w:val="28"/>
        </w:rPr>
        <w:t>%);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4947AD" w:rsidRPr="004947AD">
        <w:rPr>
          <w:bCs/>
          <w:sz w:val="28"/>
          <w:szCs w:val="28"/>
        </w:rPr>
        <w:t>30</w:t>
      </w:r>
      <w:r w:rsidRPr="00EC190B">
        <w:rPr>
          <w:bCs/>
          <w:sz w:val="28"/>
          <w:szCs w:val="28"/>
        </w:rPr>
        <w:t xml:space="preserve"> (</w:t>
      </w:r>
      <w:r w:rsidR="00492A40">
        <w:rPr>
          <w:bCs/>
          <w:sz w:val="28"/>
          <w:szCs w:val="28"/>
        </w:rPr>
        <w:t>0,8</w:t>
      </w:r>
      <w:r w:rsidRPr="00EC190B">
        <w:rPr>
          <w:bCs/>
          <w:sz w:val="28"/>
          <w:szCs w:val="28"/>
        </w:rPr>
        <w:t>%).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Аварийный режим работы электрич</w:t>
      </w:r>
      <w:r>
        <w:rPr>
          <w:bCs/>
          <w:sz w:val="28"/>
          <w:szCs w:val="28"/>
        </w:rPr>
        <w:t>е</w:t>
      </w:r>
      <w:r w:rsidR="004947AD">
        <w:rPr>
          <w:bCs/>
          <w:sz w:val="28"/>
          <w:szCs w:val="28"/>
        </w:rPr>
        <w:t xml:space="preserve">ских сетей и оборудования – </w:t>
      </w:r>
      <w:r w:rsidR="004947AD">
        <w:rPr>
          <w:bCs/>
          <w:sz w:val="28"/>
          <w:szCs w:val="28"/>
        </w:rPr>
        <w:br/>
      </w:r>
      <w:r w:rsidR="004947AD" w:rsidRPr="004947AD">
        <w:rPr>
          <w:bCs/>
          <w:sz w:val="28"/>
          <w:szCs w:val="28"/>
        </w:rPr>
        <w:t>1066</w:t>
      </w:r>
      <w:r w:rsidR="00492A40">
        <w:rPr>
          <w:bCs/>
          <w:sz w:val="28"/>
          <w:szCs w:val="28"/>
        </w:rPr>
        <w:t xml:space="preserve"> (27,4</w:t>
      </w:r>
      <w:r w:rsidRPr="00EC190B">
        <w:rPr>
          <w:bCs/>
          <w:sz w:val="28"/>
          <w:szCs w:val="28"/>
        </w:rPr>
        <w:t>%).</w:t>
      </w:r>
    </w:p>
    <w:p w:rsidR="000D4259" w:rsidRPr="00EC190B" w:rsidRDefault="00F16F6B" w:rsidP="000D42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D4259" w:rsidRPr="00EC190B">
        <w:rPr>
          <w:bCs/>
          <w:sz w:val="28"/>
          <w:szCs w:val="28"/>
        </w:rPr>
        <w:t>Нарушение правил устройства и эксплуат</w:t>
      </w:r>
      <w:r w:rsidR="00745812">
        <w:rPr>
          <w:bCs/>
          <w:sz w:val="28"/>
          <w:szCs w:val="28"/>
        </w:rPr>
        <w:t>а</w:t>
      </w:r>
      <w:r w:rsidR="00E30711">
        <w:rPr>
          <w:bCs/>
          <w:sz w:val="28"/>
          <w:szCs w:val="28"/>
        </w:rPr>
        <w:t xml:space="preserve">ции печного оборудования – </w:t>
      </w:r>
      <w:r w:rsidR="00E30711">
        <w:rPr>
          <w:bCs/>
          <w:sz w:val="28"/>
          <w:szCs w:val="28"/>
        </w:rPr>
        <w:br/>
      </w:r>
      <w:r w:rsidR="004947AD" w:rsidRPr="004947AD">
        <w:rPr>
          <w:bCs/>
          <w:sz w:val="28"/>
          <w:szCs w:val="28"/>
        </w:rPr>
        <w:t>1164</w:t>
      </w:r>
      <w:r w:rsidR="00492A40">
        <w:rPr>
          <w:bCs/>
          <w:sz w:val="28"/>
          <w:szCs w:val="28"/>
        </w:rPr>
        <w:t xml:space="preserve"> пожара (30</w:t>
      </w:r>
      <w:r>
        <w:rPr>
          <w:bCs/>
          <w:sz w:val="28"/>
          <w:szCs w:val="28"/>
        </w:rPr>
        <w:t>%</w:t>
      </w:r>
      <w:r w:rsidR="000D4259" w:rsidRPr="00EC190B">
        <w:rPr>
          <w:bCs/>
          <w:sz w:val="28"/>
          <w:szCs w:val="28"/>
        </w:rPr>
        <w:t>).</w:t>
      </w:r>
    </w:p>
    <w:p w:rsidR="002B72D0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4947AD" w:rsidRPr="004947AD">
        <w:rPr>
          <w:bCs/>
          <w:sz w:val="28"/>
          <w:szCs w:val="28"/>
        </w:rPr>
        <w:t>229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492A40">
        <w:rPr>
          <w:bCs/>
          <w:sz w:val="28"/>
          <w:szCs w:val="28"/>
        </w:rPr>
        <w:t>5,9</w:t>
      </w:r>
      <w:r w:rsidRPr="00EC190B">
        <w:rPr>
          <w:bCs/>
          <w:sz w:val="28"/>
          <w:szCs w:val="28"/>
        </w:rPr>
        <w:t>%).</w:t>
      </w:r>
    </w:p>
    <w:p w:rsidR="00F16F6B" w:rsidRDefault="00F16F6B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</w:t>
      </w:r>
      <w:r w:rsidR="004947AD">
        <w:rPr>
          <w:bCs/>
          <w:sz w:val="28"/>
          <w:szCs w:val="28"/>
        </w:rPr>
        <w:t xml:space="preserve">орание веществ и материалов – </w:t>
      </w:r>
      <w:r w:rsidR="004947AD" w:rsidRPr="004947AD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 xml:space="preserve"> (1,1%).</w:t>
      </w:r>
    </w:p>
    <w:p w:rsidR="00F16F6B" w:rsidRPr="00F16F6B" w:rsidRDefault="00F16F6B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эксплуа</w:t>
      </w:r>
      <w:r w:rsidR="004947AD">
        <w:rPr>
          <w:bCs/>
          <w:sz w:val="28"/>
          <w:szCs w:val="28"/>
        </w:rPr>
        <w:t xml:space="preserve">тации газового оборудования – </w:t>
      </w:r>
      <w:r w:rsidR="004947AD" w:rsidRPr="004947AD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 xml:space="preserve"> (0,9%).</w:t>
      </w:r>
    </w:p>
    <w:p w:rsidR="00F16F6B" w:rsidRPr="00EC190B" w:rsidRDefault="004947AD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Грозовые разряды – 2</w:t>
      </w:r>
      <w:r w:rsidRPr="00EF217E">
        <w:rPr>
          <w:bCs/>
          <w:sz w:val="28"/>
          <w:szCs w:val="28"/>
        </w:rPr>
        <w:t>4</w:t>
      </w:r>
      <w:r w:rsidR="00492A40">
        <w:rPr>
          <w:bCs/>
          <w:sz w:val="28"/>
          <w:szCs w:val="28"/>
        </w:rPr>
        <w:t xml:space="preserve"> (0,6</w:t>
      </w:r>
      <w:r w:rsidR="00F16F6B">
        <w:rPr>
          <w:bCs/>
          <w:sz w:val="28"/>
          <w:szCs w:val="28"/>
        </w:rPr>
        <w:t>%).</w:t>
      </w:r>
    </w:p>
    <w:p w:rsidR="002B72D0" w:rsidRPr="00EF217E" w:rsidRDefault="002B72D0" w:rsidP="002B72D0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5. Иные причины –  </w:t>
      </w:r>
      <w:r w:rsidR="004947AD" w:rsidRPr="00EF217E">
        <w:rPr>
          <w:bCs/>
          <w:sz w:val="28"/>
          <w:szCs w:val="28"/>
        </w:rPr>
        <w:t>21</w:t>
      </w:r>
      <w:r w:rsidR="00F16F6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F16F6B">
        <w:rPr>
          <w:bCs/>
          <w:sz w:val="28"/>
          <w:szCs w:val="28"/>
        </w:rPr>
        <w:t>0,5</w:t>
      </w:r>
      <w:r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56723A">
        <w:rPr>
          <w:bCs/>
          <w:sz w:val="28"/>
          <w:szCs w:val="28"/>
        </w:rPr>
        <w:t>- 1032</w:t>
      </w:r>
      <w:r w:rsidR="00070AE8" w:rsidRPr="00EC190B">
        <w:rPr>
          <w:bCs/>
          <w:sz w:val="28"/>
          <w:szCs w:val="28"/>
        </w:rPr>
        <w:t xml:space="preserve"> пожар</w:t>
      </w:r>
      <w:r w:rsidR="0056723A">
        <w:rPr>
          <w:bCs/>
          <w:sz w:val="28"/>
          <w:szCs w:val="28"/>
        </w:rPr>
        <w:t>а (31,1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56723A">
        <w:rPr>
          <w:bCs/>
          <w:sz w:val="28"/>
          <w:szCs w:val="28"/>
        </w:rPr>
        <w:t>х погиб 121</w:t>
      </w:r>
      <w:r w:rsidR="00070AE8" w:rsidRPr="00EC190B">
        <w:rPr>
          <w:bCs/>
          <w:sz w:val="28"/>
          <w:szCs w:val="28"/>
        </w:rPr>
        <w:t xml:space="preserve"> человек</w:t>
      </w:r>
      <w:r w:rsidR="0056723A">
        <w:rPr>
          <w:bCs/>
          <w:sz w:val="28"/>
          <w:szCs w:val="28"/>
        </w:rPr>
        <w:t xml:space="preserve"> (73,8</w:t>
      </w:r>
      <w:r w:rsidR="0033556F" w:rsidRPr="00EC190B">
        <w:rPr>
          <w:bCs/>
          <w:sz w:val="28"/>
          <w:szCs w:val="28"/>
        </w:rPr>
        <w:t xml:space="preserve">%) </w:t>
      </w:r>
      <w:r w:rsidR="00070AE8" w:rsidRPr="00EC190B">
        <w:rPr>
          <w:bCs/>
          <w:sz w:val="28"/>
          <w:szCs w:val="28"/>
        </w:rPr>
        <w:t xml:space="preserve">и получили травмы </w:t>
      </w:r>
      <w:r w:rsidR="0056723A">
        <w:rPr>
          <w:bCs/>
          <w:sz w:val="28"/>
          <w:szCs w:val="28"/>
        </w:rPr>
        <w:t>54</w:t>
      </w:r>
      <w:r w:rsidR="0033556F" w:rsidRPr="00EC190B">
        <w:rPr>
          <w:bCs/>
          <w:sz w:val="28"/>
          <w:szCs w:val="28"/>
        </w:rPr>
        <w:t xml:space="preserve"> человек</w:t>
      </w:r>
      <w:r w:rsidR="0056723A">
        <w:rPr>
          <w:bCs/>
          <w:sz w:val="28"/>
          <w:szCs w:val="28"/>
        </w:rPr>
        <w:t>а (47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56723A">
        <w:rPr>
          <w:bCs/>
          <w:sz w:val="28"/>
          <w:szCs w:val="28"/>
        </w:rPr>
        <w:t>448</w:t>
      </w:r>
      <w:r w:rsidR="00166F4C" w:rsidRPr="00EC190B">
        <w:rPr>
          <w:bCs/>
          <w:sz w:val="28"/>
          <w:szCs w:val="28"/>
        </w:rPr>
        <w:t xml:space="preserve"> пожар</w:t>
      </w:r>
      <w:r w:rsidR="001E7779">
        <w:rPr>
          <w:bCs/>
          <w:sz w:val="28"/>
          <w:szCs w:val="28"/>
        </w:rPr>
        <w:t>о</w:t>
      </w:r>
      <w:r w:rsidR="0056723A">
        <w:rPr>
          <w:bCs/>
          <w:sz w:val="28"/>
          <w:szCs w:val="28"/>
        </w:rPr>
        <w:t>в (13,5%), на которых погибло 34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56723A">
        <w:rPr>
          <w:bCs/>
          <w:sz w:val="28"/>
          <w:szCs w:val="28"/>
        </w:rPr>
        <w:t>а (20,7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</w:t>
      </w:r>
      <w:r w:rsidR="0056723A">
        <w:rPr>
          <w:bCs/>
          <w:sz w:val="28"/>
          <w:szCs w:val="28"/>
        </w:rPr>
        <w:t>46</w:t>
      </w:r>
      <w:r w:rsidR="00166F4C" w:rsidRPr="00EC190B">
        <w:rPr>
          <w:bCs/>
          <w:sz w:val="28"/>
          <w:szCs w:val="28"/>
        </w:rPr>
        <w:t xml:space="preserve"> человек</w:t>
      </w:r>
      <w:r w:rsidR="0056723A">
        <w:rPr>
          <w:bCs/>
          <w:sz w:val="28"/>
          <w:szCs w:val="28"/>
        </w:rPr>
        <w:t xml:space="preserve"> (40</w:t>
      </w:r>
      <w:r w:rsidR="00166F4C" w:rsidRPr="00EC190B">
        <w:rPr>
          <w:bCs/>
          <w:sz w:val="28"/>
          <w:szCs w:val="28"/>
        </w:rPr>
        <w:t>%).</w:t>
      </w:r>
    </w:p>
    <w:p w:rsidR="00166F4C" w:rsidRDefault="00166F4C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иные объекты жилого </w:t>
      </w:r>
      <w:r w:rsidR="0033556F" w:rsidRPr="00EC190B">
        <w:rPr>
          <w:bCs/>
          <w:sz w:val="28"/>
          <w:szCs w:val="28"/>
        </w:rPr>
        <w:t xml:space="preserve">назначения, в том числе дачные и </w:t>
      </w:r>
      <w:r w:rsidRPr="00EC190B">
        <w:rPr>
          <w:bCs/>
          <w:sz w:val="28"/>
          <w:szCs w:val="28"/>
        </w:rPr>
        <w:t>садовые дома, б</w:t>
      </w:r>
      <w:r w:rsidR="0033556F" w:rsidRPr="00EC190B">
        <w:rPr>
          <w:bCs/>
          <w:sz w:val="28"/>
          <w:szCs w:val="28"/>
        </w:rPr>
        <w:t>ани, надворные постройки и т.п.</w:t>
      </w:r>
      <w:r w:rsidRPr="00EC190B">
        <w:rPr>
          <w:bCs/>
          <w:sz w:val="28"/>
          <w:szCs w:val="28"/>
        </w:rPr>
        <w:t xml:space="preserve">, приходится </w:t>
      </w:r>
      <w:r w:rsidR="00B533AC">
        <w:rPr>
          <w:bCs/>
          <w:sz w:val="28"/>
          <w:szCs w:val="28"/>
        </w:rPr>
        <w:t>1839</w:t>
      </w:r>
      <w:r w:rsidRPr="00EC190B">
        <w:rPr>
          <w:bCs/>
          <w:sz w:val="28"/>
          <w:szCs w:val="28"/>
        </w:rPr>
        <w:t xml:space="preserve"> пожар</w:t>
      </w:r>
      <w:r w:rsidR="0033556F" w:rsidRPr="00EC190B">
        <w:rPr>
          <w:bCs/>
          <w:sz w:val="28"/>
          <w:szCs w:val="28"/>
        </w:rPr>
        <w:t>ов</w:t>
      </w:r>
      <w:r w:rsidR="001E7779">
        <w:rPr>
          <w:bCs/>
          <w:sz w:val="28"/>
          <w:szCs w:val="28"/>
        </w:rPr>
        <w:t xml:space="preserve"> (55</w:t>
      </w:r>
      <w:r w:rsidR="00B533AC">
        <w:rPr>
          <w:bCs/>
          <w:sz w:val="28"/>
          <w:szCs w:val="28"/>
        </w:rPr>
        <w:t>,4</w:t>
      </w:r>
      <w:r w:rsidR="0033556F" w:rsidRPr="00EC190B">
        <w:rPr>
          <w:bCs/>
          <w:sz w:val="28"/>
          <w:szCs w:val="28"/>
        </w:rPr>
        <w:t>%), на которых погиб</w:t>
      </w:r>
      <w:r w:rsidR="00943197">
        <w:rPr>
          <w:bCs/>
          <w:sz w:val="28"/>
          <w:szCs w:val="28"/>
        </w:rPr>
        <w:t>ло</w:t>
      </w:r>
      <w:r w:rsidRPr="00EC190B">
        <w:rPr>
          <w:bCs/>
          <w:sz w:val="28"/>
          <w:szCs w:val="28"/>
        </w:rPr>
        <w:t xml:space="preserve"> </w:t>
      </w:r>
      <w:r w:rsidR="00B533AC">
        <w:rPr>
          <w:bCs/>
          <w:sz w:val="28"/>
          <w:szCs w:val="28"/>
        </w:rPr>
        <w:t>9</w:t>
      </w:r>
      <w:r w:rsidR="00943197">
        <w:rPr>
          <w:bCs/>
          <w:sz w:val="28"/>
          <w:szCs w:val="28"/>
        </w:rPr>
        <w:t xml:space="preserve"> человек</w:t>
      </w:r>
      <w:r w:rsidR="00B533AC">
        <w:rPr>
          <w:bCs/>
          <w:sz w:val="28"/>
          <w:szCs w:val="28"/>
        </w:rPr>
        <w:t xml:space="preserve"> (5,5</w:t>
      </w:r>
      <w:r w:rsidR="00600081" w:rsidRPr="00EC190B">
        <w:rPr>
          <w:bCs/>
          <w:sz w:val="28"/>
          <w:szCs w:val="28"/>
        </w:rPr>
        <w:t>%)</w:t>
      </w:r>
      <w:r w:rsidR="00B533AC">
        <w:rPr>
          <w:bCs/>
          <w:sz w:val="28"/>
          <w:szCs w:val="28"/>
        </w:rPr>
        <w:t>, травмировано 15</w:t>
      </w:r>
      <w:r w:rsidR="00943197">
        <w:rPr>
          <w:bCs/>
          <w:sz w:val="28"/>
          <w:szCs w:val="28"/>
        </w:rPr>
        <w:t xml:space="preserve"> человек</w:t>
      </w:r>
      <w:r w:rsidR="00B533AC">
        <w:rPr>
          <w:bCs/>
          <w:sz w:val="28"/>
          <w:szCs w:val="28"/>
        </w:rPr>
        <w:t xml:space="preserve"> (13</w:t>
      </w:r>
      <w:r w:rsidR="00943197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8E1BA9" w:rsidRDefault="008E1BA9" w:rsidP="008E1BA9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370"/>
        <w:gridCol w:w="1129"/>
        <w:gridCol w:w="836"/>
        <w:gridCol w:w="1123"/>
        <w:gridCol w:w="946"/>
        <w:gridCol w:w="1068"/>
        <w:gridCol w:w="836"/>
        <w:gridCol w:w="1223"/>
        <w:gridCol w:w="836"/>
      </w:tblGrid>
      <w:tr w:rsidR="00151B6B" w:rsidRPr="005D3532" w:rsidTr="008F0D42">
        <w:trPr>
          <w:trHeight w:val="32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151B6B" w:rsidP="00151B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51B6B">
              <w:rPr>
                <w:b/>
                <w:sz w:val="22"/>
                <w:szCs w:val="22"/>
              </w:rPr>
              <w:t>Тр</w:t>
            </w:r>
            <w:r>
              <w:rPr>
                <w:b/>
                <w:sz w:val="22"/>
                <w:szCs w:val="22"/>
              </w:rPr>
              <w:t>а</w:t>
            </w:r>
            <w:r w:rsidRPr="00151B6B">
              <w:rPr>
                <w:b/>
                <w:sz w:val="22"/>
                <w:szCs w:val="22"/>
              </w:rPr>
              <w:t>вмир</w:t>
            </w:r>
            <w:proofErr w:type="spellEnd"/>
            <w:r w:rsidRPr="00151B6B">
              <w:rPr>
                <w:b/>
                <w:sz w:val="22"/>
                <w:szCs w:val="22"/>
              </w:rPr>
              <w:t>.</w:t>
            </w:r>
            <w:r w:rsidR="00511B18" w:rsidRPr="00151B6B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</w:tr>
      <w:tr w:rsidR="00151B6B" w:rsidRPr="005D3532" w:rsidTr="008F0D42">
        <w:trPr>
          <w:trHeight w:val="333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45012C" w:rsidP="00460E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3319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45012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27,8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45012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45012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45012C" w:rsidP="00460E53">
            <w:pPr>
              <w:jc w:val="center"/>
              <w:rPr>
                <w:b/>
                <w:sz w:val="22"/>
                <w:szCs w:val="22"/>
              </w:rPr>
            </w:pPr>
            <w:r w:rsidRPr="0045012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233F19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>100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45012C" w:rsidP="00460E53">
            <w:pPr>
              <w:jc w:val="center"/>
              <w:rPr>
                <w:b/>
                <w:sz w:val="22"/>
                <w:szCs w:val="22"/>
              </w:rPr>
            </w:pPr>
            <w:r w:rsidRPr="0045012C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45012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87,1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F217E" w:rsidP="00460E53">
            <w:pPr>
              <w:jc w:val="center"/>
            </w:pPr>
            <w:r>
              <w:t>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CB04E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B04EB">
              <w:rPr>
                <w:bCs/>
              </w:rPr>
              <w:t xml:space="preserve"> </w:t>
            </w:r>
            <w:r w:rsidR="008F0D42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6A3804" w:rsidP="00460E53">
            <w:pPr>
              <w:jc w:val="center"/>
            </w:pPr>
            <w:r w:rsidRPr="0045012C"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72DBB" w:rsidP="00460E53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B04EB">
              <w:rPr>
                <w:bCs/>
              </w:rPr>
              <w:t>%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 xml:space="preserve">Вагончик для жилья, </w:t>
            </w:r>
            <w:r w:rsidRPr="00151B6B">
              <w:rPr>
                <w:sz w:val="22"/>
                <w:szCs w:val="22"/>
              </w:rPr>
              <w:lastRenderedPageBreak/>
              <w:t>дом мобильного типа, палатка и др. 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EF217E" w:rsidP="00460E53">
            <w:pPr>
              <w:jc w:val="center"/>
            </w:pPr>
            <w:r>
              <w:lastRenderedPageBreak/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6433" w:rsidRDefault="00C66433" w:rsidP="008F0D42">
            <w:pPr>
              <w:jc w:val="center"/>
              <w:rPr>
                <w:bCs/>
              </w:rPr>
            </w:pPr>
          </w:p>
          <w:p w:rsidR="008F0D42" w:rsidRDefault="00F72DBB" w:rsidP="008F0D42">
            <w:pPr>
              <w:jc w:val="center"/>
            </w:pPr>
            <w:r>
              <w:rPr>
                <w:bCs/>
              </w:rPr>
              <w:lastRenderedPageBreak/>
              <w:t>0,6</w:t>
            </w:r>
            <w:r w:rsidR="008F0D42" w:rsidRPr="007D48B7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lastRenderedPageBreak/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F72DBB" w:rsidRDefault="00F72DBB" w:rsidP="00460E53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72DBB">
              <w:rPr>
                <w:bCs/>
              </w:rPr>
              <w:t>,8%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lastRenderedPageBreak/>
              <w:t>Надворная постройка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EF217E" w:rsidP="00460E53">
            <w:pPr>
              <w:jc w:val="center"/>
            </w:pPr>
            <w:r>
              <w:t>765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F72DBB" w:rsidP="008F0D42">
            <w:pPr>
              <w:jc w:val="center"/>
            </w:pPr>
            <w:r>
              <w:rPr>
                <w:bCs/>
              </w:rPr>
              <w:t>0,6</w:t>
            </w:r>
            <w:r w:rsidR="008F0D42" w:rsidRPr="007D48B7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C66433" w:rsidP="00460E53">
            <w:pPr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B04EB">
              <w:rPr>
                <w:bCs/>
              </w:rPr>
              <w:t>,5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1032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31,1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72DBB">
              <w:rPr>
                <w:bCs/>
              </w:rPr>
              <w:t>1,6</w:t>
            </w:r>
            <w:r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72DBB" w:rsidP="00460E53">
            <w:pPr>
              <w:jc w:val="center"/>
            </w:pPr>
            <w: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72DBB" w:rsidP="00460E53">
            <w:pPr>
              <w:jc w:val="center"/>
            </w:pPr>
            <w:r>
              <w:t>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40,9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448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20,1</w:t>
            </w:r>
            <w:r w:rsidR="008F0D42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72DBB" w:rsidP="00460E53">
            <w:pPr>
              <w:jc w:val="center"/>
            </w:pPr>
            <w: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D3E8F" w:rsidP="00460E53">
            <w:pPr>
              <w:jc w:val="center"/>
              <w:rPr>
                <w:bCs/>
              </w:rPr>
            </w:pPr>
            <w:r>
              <w:rPr>
                <w:bCs/>
              </w:rPr>
              <w:t>34,8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206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6,2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D3E8F" w:rsidP="00460E53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708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21,3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  <w:r w:rsidR="00CB04EB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72DBB" w:rsidP="00460E53">
            <w:pPr>
              <w:jc w:val="center"/>
            </w:pPr>
            <w: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D3E8F" w:rsidP="00460E5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 xml:space="preserve">Ограждение, забор 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51B6B" w:rsidRPr="005D3532" w:rsidTr="008F0D42">
        <w:trPr>
          <w:trHeight w:val="295"/>
        </w:trPr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Мусор в жилом доме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EF217E" w:rsidP="00460E53">
            <w:pPr>
              <w:jc w:val="center"/>
            </w:pPr>
            <w:r>
              <w:t>19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B4AF9" w:rsidRPr="005D3532" w:rsidTr="008F0D42">
        <w:trPr>
          <w:trHeight w:val="295"/>
        </w:trPr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151B6B" w:rsidRDefault="008B4AF9" w:rsidP="0046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здания (сооружения)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C66433" w:rsidRDefault="00EF217E" w:rsidP="00460E53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F72DBB" w:rsidP="00460E53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89189A" w:rsidRPr="00EC190B" w:rsidRDefault="00B328A9" w:rsidP="0089189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89189A" w:rsidRPr="00EC190B">
        <w:rPr>
          <w:bCs/>
          <w:sz w:val="28"/>
          <w:szCs w:val="28"/>
        </w:rPr>
        <w:t>Нарушение правил устройства и эксплуат</w:t>
      </w:r>
      <w:r w:rsidR="0089189A">
        <w:rPr>
          <w:bCs/>
          <w:sz w:val="28"/>
          <w:szCs w:val="28"/>
        </w:rPr>
        <w:t xml:space="preserve">ации печного оборудования – </w:t>
      </w:r>
      <w:r w:rsidR="0089189A">
        <w:rPr>
          <w:bCs/>
          <w:sz w:val="28"/>
          <w:szCs w:val="28"/>
        </w:rPr>
        <w:br/>
        <w:t>1119 пожаров (33,7%</w:t>
      </w:r>
      <w:r w:rsidR="0089189A" w:rsidRPr="00EC190B">
        <w:rPr>
          <w:bCs/>
          <w:sz w:val="28"/>
          <w:szCs w:val="28"/>
        </w:rPr>
        <w:t>).</w:t>
      </w:r>
    </w:p>
    <w:p w:rsidR="00645F2B" w:rsidRPr="00EC190B" w:rsidRDefault="0089189A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 w:rsidR="009C7C70">
        <w:rPr>
          <w:bCs/>
          <w:sz w:val="28"/>
          <w:szCs w:val="28"/>
        </w:rPr>
        <w:t>965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 w:rsidR="009C7C70">
        <w:rPr>
          <w:bCs/>
          <w:sz w:val="28"/>
          <w:szCs w:val="28"/>
        </w:rPr>
        <w:t>29,1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9C7C70">
        <w:rPr>
          <w:bCs/>
          <w:sz w:val="28"/>
          <w:szCs w:val="28"/>
        </w:rPr>
        <w:t>неосторожность при курении – 303</w:t>
      </w:r>
      <w:r w:rsidRPr="00EC190B">
        <w:rPr>
          <w:bCs/>
          <w:sz w:val="28"/>
          <w:szCs w:val="28"/>
        </w:rPr>
        <w:t xml:space="preserve"> (</w:t>
      </w:r>
      <w:r w:rsidR="009C7C70">
        <w:rPr>
          <w:bCs/>
          <w:sz w:val="28"/>
          <w:szCs w:val="28"/>
        </w:rPr>
        <w:t>9,1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9C7C70">
        <w:rPr>
          <w:bCs/>
          <w:sz w:val="28"/>
          <w:szCs w:val="28"/>
        </w:rPr>
        <w:t>24</w:t>
      </w:r>
      <w:r w:rsidRPr="00EC190B">
        <w:rPr>
          <w:bCs/>
          <w:sz w:val="28"/>
          <w:szCs w:val="28"/>
        </w:rPr>
        <w:t xml:space="preserve"> (0,</w:t>
      </w:r>
      <w:r w:rsidR="009C7C70">
        <w:rPr>
          <w:bCs/>
          <w:sz w:val="28"/>
          <w:szCs w:val="28"/>
        </w:rPr>
        <w:t>7</w:t>
      </w:r>
      <w:r w:rsidRPr="00EC190B">
        <w:rPr>
          <w:bCs/>
          <w:sz w:val="28"/>
          <w:szCs w:val="28"/>
        </w:rPr>
        <w:t>%).</w:t>
      </w:r>
    </w:p>
    <w:p w:rsidR="00B328A9" w:rsidRPr="00EC190B" w:rsidRDefault="005A3E7A" w:rsidP="00B328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328A9" w:rsidRPr="00EC190B">
        <w:rPr>
          <w:bCs/>
          <w:sz w:val="28"/>
          <w:szCs w:val="28"/>
        </w:rPr>
        <w:t>. Аварийный режим работы электриче</w:t>
      </w:r>
      <w:r>
        <w:rPr>
          <w:bCs/>
          <w:sz w:val="28"/>
          <w:szCs w:val="28"/>
        </w:rPr>
        <w:t>с</w:t>
      </w:r>
      <w:r w:rsidR="009C7C70">
        <w:rPr>
          <w:bCs/>
          <w:sz w:val="28"/>
          <w:szCs w:val="28"/>
        </w:rPr>
        <w:t xml:space="preserve">ких сетей и оборудования – </w:t>
      </w:r>
      <w:r w:rsidR="009C7C70">
        <w:rPr>
          <w:bCs/>
          <w:sz w:val="28"/>
          <w:szCs w:val="28"/>
        </w:rPr>
        <w:br/>
        <w:t>952</w:t>
      </w:r>
      <w:r w:rsidR="00BF39FC">
        <w:rPr>
          <w:bCs/>
          <w:sz w:val="28"/>
          <w:szCs w:val="28"/>
        </w:rPr>
        <w:t xml:space="preserve"> пожар</w:t>
      </w:r>
      <w:r w:rsidR="009C7C70">
        <w:rPr>
          <w:bCs/>
          <w:sz w:val="28"/>
          <w:szCs w:val="28"/>
        </w:rPr>
        <w:t>ов (28,7</w:t>
      </w:r>
      <w:r w:rsidR="00B328A9" w:rsidRPr="00EC190B">
        <w:rPr>
          <w:bCs/>
          <w:sz w:val="28"/>
          <w:szCs w:val="28"/>
        </w:rPr>
        <w:t>%).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9C7C70">
        <w:rPr>
          <w:bCs/>
          <w:sz w:val="28"/>
          <w:szCs w:val="28"/>
        </w:rPr>
        <w:t>189</w:t>
      </w:r>
      <w:r w:rsidRPr="00EC190B">
        <w:rPr>
          <w:bCs/>
          <w:sz w:val="28"/>
          <w:szCs w:val="28"/>
        </w:rPr>
        <w:t xml:space="preserve"> (</w:t>
      </w:r>
      <w:r w:rsidR="0089189A">
        <w:rPr>
          <w:bCs/>
          <w:sz w:val="28"/>
          <w:szCs w:val="28"/>
        </w:rPr>
        <w:t>5,7</w:t>
      </w:r>
      <w:r w:rsidRPr="00EC190B">
        <w:rPr>
          <w:bCs/>
          <w:sz w:val="28"/>
          <w:szCs w:val="28"/>
        </w:rPr>
        <w:t>%).</w:t>
      </w:r>
    </w:p>
    <w:p w:rsidR="00645F2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</w:t>
      </w:r>
      <w:r w:rsidR="009C7C70">
        <w:rPr>
          <w:bCs/>
          <w:sz w:val="28"/>
          <w:szCs w:val="28"/>
        </w:rPr>
        <w:t>орание веществ и материалов – 33</w:t>
      </w:r>
      <w:r w:rsidR="0089189A">
        <w:rPr>
          <w:bCs/>
          <w:sz w:val="28"/>
          <w:szCs w:val="28"/>
        </w:rPr>
        <w:t xml:space="preserve"> (1</w:t>
      </w:r>
      <w:r>
        <w:rPr>
          <w:bCs/>
          <w:sz w:val="28"/>
          <w:szCs w:val="28"/>
        </w:rPr>
        <w:t>%).</w:t>
      </w:r>
    </w:p>
    <w:p w:rsidR="00645F2B" w:rsidRDefault="009C7C7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Грозовые разряды – 23</w:t>
      </w:r>
      <w:r w:rsidR="00645F2B">
        <w:rPr>
          <w:bCs/>
          <w:sz w:val="28"/>
          <w:szCs w:val="28"/>
        </w:rPr>
        <w:t xml:space="preserve"> (</w:t>
      </w:r>
      <w:r w:rsidR="0089189A">
        <w:rPr>
          <w:bCs/>
          <w:sz w:val="28"/>
          <w:szCs w:val="28"/>
        </w:rPr>
        <w:t>0,7</w:t>
      </w:r>
      <w:r w:rsidR="00D63F7F">
        <w:rPr>
          <w:bCs/>
          <w:sz w:val="28"/>
          <w:szCs w:val="28"/>
        </w:rPr>
        <w:t>%).</w:t>
      </w:r>
    </w:p>
    <w:p w:rsidR="00645F2B" w:rsidRPr="00EC190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Нарушение правил устройства и эксплуа</w:t>
      </w:r>
      <w:r w:rsidR="009C7C70">
        <w:rPr>
          <w:bCs/>
          <w:sz w:val="28"/>
          <w:szCs w:val="28"/>
        </w:rPr>
        <w:t>тации газового оборудования – 30</w:t>
      </w:r>
      <w:r>
        <w:rPr>
          <w:bCs/>
          <w:sz w:val="28"/>
          <w:szCs w:val="28"/>
        </w:rPr>
        <w:t xml:space="preserve"> (</w:t>
      </w:r>
      <w:r w:rsidR="00D63F7F">
        <w:rPr>
          <w:bCs/>
          <w:sz w:val="28"/>
          <w:szCs w:val="28"/>
        </w:rPr>
        <w:t>0,9%).</w:t>
      </w:r>
    </w:p>
    <w:p w:rsidR="00624C10" w:rsidRPr="00EC190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24C10" w:rsidRPr="00EC190B">
        <w:rPr>
          <w:bCs/>
          <w:sz w:val="28"/>
          <w:szCs w:val="28"/>
        </w:rPr>
        <w:t>. Иные причины –</w:t>
      </w:r>
      <w:r w:rsidR="009C7C70">
        <w:rPr>
          <w:bCs/>
          <w:sz w:val="28"/>
          <w:szCs w:val="28"/>
        </w:rPr>
        <w:t xml:space="preserve"> 8</w:t>
      </w:r>
      <w:r w:rsidR="00624C10" w:rsidRPr="00EC190B">
        <w:rPr>
          <w:bCs/>
          <w:sz w:val="28"/>
          <w:szCs w:val="28"/>
        </w:rPr>
        <w:t xml:space="preserve"> (</w:t>
      </w:r>
      <w:r w:rsidR="00D63F7F">
        <w:rPr>
          <w:bCs/>
          <w:sz w:val="28"/>
          <w:szCs w:val="28"/>
        </w:rPr>
        <w:t>0,2</w:t>
      </w:r>
      <w:r w:rsidR="00624C10" w:rsidRPr="00EC190B">
        <w:rPr>
          <w:bCs/>
          <w:sz w:val="28"/>
          <w:szCs w:val="28"/>
        </w:rPr>
        <w:t>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225291">
        <w:rPr>
          <w:bCs/>
          <w:sz w:val="28"/>
          <w:szCs w:val="28"/>
        </w:rPr>
        <w:t>7716</w:t>
      </w:r>
      <w:r w:rsidRPr="00EC190B">
        <w:rPr>
          <w:bCs/>
          <w:sz w:val="28"/>
          <w:szCs w:val="28"/>
        </w:rPr>
        <w:t xml:space="preserve"> пожар</w:t>
      </w:r>
      <w:r w:rsidR="00225291">
        <w:rPr>
          <w:bCs/>
          <w:sz w:val="28"/>
          <w:szCs w:val="28"/>
        </w:rPr>
        <w:t>ов</w:t>
      </w:r>
      <w:r w:rsidRPr="00EC190B">
        <w:rPr>
          <w:bCs/>
          <w:sz w:val="28"/>
          <w:szCs w:val="28"/>
        </w:rPr>
        <w:t xml:space="preserve"> (АППГ – </w:t>
      </w:r>
      <w:r w:rsidR="00B92618">
        <w:rPr>
          <w:bCs/>
          <w:sz w:val="28"/>
          <w:szCs w:val="28"/>
        </w:rPr>
        <w:t>8154</w:t>
      </w:r>
      <w:r w:rsidR="00B70505" w:rsidRPr="00EC190B">
        <w:rPr>
          <w:bCs/>
          <w:sz w:val="28"/>
          <w:szCs w:val="28"/>
        </w:rPr>
        <w:t>,                           -</w:t>
      </w:r>
      <w:r w:rsidR="004515DE">
        <w:rPr>
          <w:bCs/>
          <w:sz w:val="28"/>
          <w:szCs w:val="28"/>
        </w:rPr>
        <w:t>9,8</w:t>
      </w:r>
      <w:r w:rsidR="00116E0C">
        <w:rPr>
          <w:bCs/>
          <w:sz w:val="28"/>
          <w:szCs w:val="28"/>
        </w:rPr>
        <w:t>%), погибших</w:t>
      </w:r>
      <w:r w:rsidR="009A71C6" w:rsidRPr="00EC190B">
        <w:rPr>
          <w:bCs/>
          <w:sz w:val="28"/>
          <w:szCs w:val="28"/>
        </w:rPr>
        <w:t xml:space="preserve"> на которых не зарегистрировано</w:t>
      </w:r>
      <w:r w:rsidR="004515DE">
        <w:rPr>
          <w:bCs/>
          <w:sz w:val="28"/>
          <w:szCs w:val="28"/>
        </w:rPr>
        <w:t xml:space="preserve"> (АППГ – 0</w:t>
      </w:r>
      <w:r w:rsidR="00116E0C">
        <w:rPr>
          <w:bCs/>
          <w:sz w:val="28"/>
          <w:szCs w:val="28"/>
        </w:rPr>
        <w:t>), по</w:t>
      </w:r>
      <w:r w:rsidR="00225291">
        <w:rPr>
          <w:bCs/>
          <w:sz w:val="28"/>
          <w:szCs w:val="28"/>
        </w:rPr>
        <w:t>лучил травмы 2</w:t>
      </w:r>
      <w:r w:rsidR="004515DE">
        <w:rPr>
          <w:bCs/>
          <w:sz w:val="28"/>
          <w:szCs w:val="28"/>
        </w:rPr>
        <w:t xml:space="preserve"> человек</w:t>
      </w:r>
      <w:r w:rsidR="00B92618">
        <w:rPr>
          <w:bCs/>
          <w:sz w:val="28"/>
          <w:szCs w:val="28"/>
        </w:rPr>
        <w:t xml:space="preserve"> (АППГ – 8</w:t>
      </w:r>
      <w:r w:rsidR="00116E0C">
        <w:rPr>
          <w:bCs/>
          <w:sz w:val="28"/>
          <w:szCs w:val="28"/>
        </w:rPr>
        <w:t>)</w:t>
      </w:r>
      <w:r w:rsidRPr="00EC190B">
        <w:rPr>
          <w:bCs/>
          <w:sz w:val="28"/>
          <w:szCs w:val="28"/>
        </w:rPr>
        <w:t>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0A165F" w:rsidRPr="006C701D" w:rsidRDefault="006C701D" w:rsidP="006C701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C701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0A165F" w:rsidRPr="006C701D">
        <w:rPr>
          <w:bCs/>
          <w:sz w:val="28"/>
          <w:szCs w:val="28"/>
        </w:rPr>
        <w:t>Бытовые отходы</w:t>
      </w:r>
      <w:r w:rsidRPr="006C701D">
        <w:rPr>
          <w:bCs/>
          <w:sz w:val="28"/>
          <w:szCs w:val="28"/>
        </w:rPr>
        <w:t xml:space="preserve"> (мусор), </w:t>
      </w:r>
      <w:r w:rsidR="000A165F" w:rsidRPr="006C701D">
        <w:rPr>
          <w:bCs/>
          <w:sz w:val="28"/>
          <w:szCs w:val="28"/>
        </w:rPr>
        <w:t xml:space="preserve">в </w:t>
      </w:r>
      <w:r w:rsidRPr="006C701D">
        <w:rPr>
          <w:bCs/>
          <w:sz w:val="28"/>
          <w:szCs w:val="28"/>
        </w:rPr>
        <w:t>том числе в контейнерах и баках</w:t>
      </w:r>
      <w:r w:rsidR="000A165F" w:rsidRPr="006C701D">
        <w:rPr>
          <w:bCs/>
          <w:sz w:val="28"/>
          <w:szCs w:val="28"/>
        </w:rPr>
        <w:t xml:space="preserve"> – </w:t>
      </w:r>
      <w:r w:rsidR="00225291">
        <w:rPr>
          <w:bCs/>
          <w:sz w:val="28"/>
          <w:szCs w:val="28"/>
        </w:rPr>
        <w:t>2704</w:t>
      </w:r>
      <w:r w:rsidR="000A165F" w:rsidRPr="006C701D">
        <w:rPr>
          <w:bCs/>
          <w:sz w:val="28"/>
          <w:szCs w:val="28"/>
        </w:rPr>
        <w:t xml:space="preserve"> пожар</w:t>
      </w:r>
      <w:r w:rsidRPr="006C701D">
        <w:rPr>
          <w:bCs/>
          <w:sz w:val="28"/>
          <w:szCs w:val="28"/>
        </w:rPr>
        <w:t>а</w:t>
      </w:r>
      <w:r w:rsidR="000A165F" w:rsidRPr="006C701D">
        <w:rPr>
          <w:bCs/>
          <w:sz w:val="28"/>
          <w:szCs w:val="28"/>
        </w:rPr>
        <w:t xml:space="preserve"> (</w:t>
      </w:r>
      <w:r w:rsidR="00225291">
        <w:rPr>
          <w:bCs/>
          <w:sz w:val="28"/>
          <w:szCs w:val="28"/>
        </w:rPr>
        <w:t>35</w:t>
      </w:r>
      <w:r w:rsidR="000A165F" w:rsidRPr="006C701D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6C701D" w:rsidRPr="006C701D" w:rsidRDefault="006C701D" w:rsidP="006C701D">
      <w:pPr>
        <w:ind w:firstLine="709"/>
        <w:rPr>
          <w:sz w:val="28"/>
          <w:szCs w:val="28"/>
        </w:rPr>
      </w:pPr>
      <w:r w:rsidRPr="006C701D">
        <w:rPr>
          <w:sz w:val="28"/>
          <w:szCs w:val="28"/>
        </w:rPr>
        <w:t>2. Сухая трава, стерня и пр.</w:t>
      </w:r>
      <w:r w:rsidR="004515DE">
        <w:rPr>
          <w:sz w:val="28"/>
          <w:szCs w:val="28"/>
        </w:rPr>
        <w:t xml:space="preserve"> – </w:t>
      </w:r>
      <w:r w:rsidR="00225291">
        <w:rPr>
          <w:sz w:val="28"/>
          <w:szCs w:val="28"/>
        </w:rPr>
        <w:t>4825 (62,5</w:t>
      </w:r>
      <w:r>
        <w:rPr>
          <w:sz w:val="28"/>
          <w:szCs w:val="28"/>
        </w:rPr>
        <w:t>%);</w:t>
      </w:r>
    </w:p>
    <w:p w:rsidR="00DB4C23" w:rsidRDefault="00B9551C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4515DE">
        <w:rPr>
          <w:bCs/>
          <w:sz w:val="28"/>
          <w:szCs w:val="28"/>
        </w:rPr>
        <w:t xml:space="preserve">. Прочие объекты на открытой территории (стог сена, опора ЛЭП и пр.) – </w:t>
      </w:r>
      <w:r w:rsidR="00225291">
        <w:rPr>
          <w:bCs/>
          <w:sz w:val="28"/>
          <w:szCs w:val="28"/>
        </w:rPr>
        <w:t>180</w:t>
      </w:r>
      <w:r w:rsidR="00475BF8">
        <w:rPr>
          <w:bCs/>
          <w:sz w:val="28"/>
          <w:szCs w:val="28"/>
        </w:rPr>
        <w:t xml:space="preserve"> (2,3</w:t>
      </w:r>
      <w:r w:rsidR="00C737D8">
        <w:rPr>
          <w:bCs/>
          <w:sz w:val="28"/>
          <w:szCs w:val="28"/>
        </w:rPr>
        <w:t>%);</w:t>
      </w:r>
    </w:p>
    <w:p w:rsidR="00B9551C" w:rsidRPr="00EC190B" w:rsidRDefault="00B9261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Сельхозугодья</w:t>
      </w:r>
      <w:proofErr w:type="spellEnd"/>
      <w:r>
        <w:rPr>
          <w:bCs/>
          <w:sz w:val="28"/>
          <w:szCs w:val="28"/>
        </w:rPr>
        <w:t xml:space="preserve"> – 7</w:t>
      </w:r>
      <w:r w:rsidR="00475BF8">
        <w:rPr>
          <w:bCs/>
          <w:sz w:val="28"/>
          <w:szCs w:val="28"/>
        </w:rPr>
        <w:t xml:space="preserve"> (0,09</w:t>
      </w:r>
      <w:r w:rsidR="00B9551C">
        <w:rPr>
          <w:bCs/>
          <w:sz w:val="28"/>
          <w:szCs w:val="28"/>
        </w:rPr>
        <w:t>%).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B92618">
        <w:rPr>
          <w:bCs/>
          <w:sz w:val="28"/>
          <w:szCs w:val="28"/>
        </w:rPr>
        <w:t>7583</w:t>
      </w:r>
      <w:r w:rsidRPr="00EC190B">
        <w:rPr>
          <w:bCs/>
          <w:sz w:val="28"/>
          <w:szCs w:val="28"/>
        </w:rPr>
        <w:t xml:space="preserve"> пожар</w:t>
      </w:r>
      <w:r w:rsidR="00475BF8">
        <w:rPr>
          <w:bCs/>
          <w:sz w:val="28"/>
          <w:szCs w:val="28"/>
        </w:rPr>
        <w:t>ов (98,2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B92618">
        <w:rPr>
          <w:bCs/>
          <w:sz w:val="28"/>
          <w:szCs w:val="28"/>
        </w:rPr>
        <w:t>611</w:t>
      </w:r>
      <w:r w:rsidRPr="00EC190B">
        <w:rPr>
          <w:bCs/>
          <w:sz w:val="28"/>
          <w:szCs w:val="28"/>
        </w:rPr>
        <w:t xml:space="preserve"> (</w:t>
      </w:r>
      <w:r w:rsidR="00BC0315">
        <w:rPr>
          <w:bCs/>
          <w:sz w:val="28"/>
          <w:szCs w:val="28"/>
        </w:rPr>
        <w:t>7,9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B92618">
        <w:rPr>
          <w:bCs/>
          <w:sz w:val="28"/>
          <w:szCs w:val="28"/>
        </w:rPr>
        <w:t>3</w:t>
      </w:r>
      <w:r w:rsidR="00475BF8">
        <w:rPr>
          <w:bCs/>
          <w:sz w:val="28"/>
          <w:szCs w:val="28"/>
        </w:rPr>
        <w:t xml:space="preserve"> (0,03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904FA9" w:rsidRDefault="00904FA9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2618">
        <w:rPr>
          <w:sz w:val="28"/>
          <w:szCs w:val="28"/>
        </w:rPr>
        <w:t xml:space="preserve"> Электротехнические причины – 40</w:t>
      </w:r>
      <w:r w:rsidR="00475BF8">
        <w:rPr>
          <w:sz w:val="28"/>
          <w:szCs w:val="28"/>
        </w:rPr>
        <w:t xml:space="preserve"> (0,6</w:t>
      </w:r>
      <w:r>
        <w:rPr>
          <w:sz w:val="28"/>
          <w:szCs w:val="28"/>
        </w:rPr>
        <w:t>%).</w:t>
      </w:r>
    </w:p>
    <w:p w:rsidR="00904FA9" w:rsidRPr="00EC190B" w:rsidRDefault="00904FA9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Самовозг</w:t>
      </w:r>
      <w:r w:rsidR="00B92618">
        <w:rPr>
          <w:sz w:val="28"/>
          <w:szCs w:val="28"/>
        </w:rPr>
        <w:t>орание веществ и материалов – 29</w:t>
      </w:r>
      <w:r>
        <w:rPr>
          <w:sz w:val="28"/>
          <w:szCs w:val="28"/>
        </w:rPr>
        <w:t xml:space="preserve"> (0,5%).</w:t>
      </w:r>
    </w:p>
    <w:p w:rsidR="005F0284" w:rsidRDefault="00904FA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F0284" w:rsidRPr="00EC190B">
        <w:rPr>
          <w:bCs/>
          <w:sz w:val="28"/>
          <w:szCs w:val="28"/>
        </w:rPr>
        <w:t xml:space="preserve">. Поджог – </w:t>
      </w:r>
      <w:r w:rsidR="00B92618">
        <w:rPr>
          <w:bCs/>
          <w:sz w:val="28"/>
          <w:szCs w:val="28"/>
        </w:rPr>
        <w:t>31</w:t>
      </w:r>
      <w:r w:rsidR="005F0284" w:rsidRPr="00EC190B">
        <w:rPr>
          <w:bCs/>
          <w:sz w:val="28"/>
          <w:szCs w:val="28"/>
        </w:rPr>
        <w:t xml:space="preserve"> (</w:t>
      </w:r>
      <w:r w:rsidR="00475BF8">
        <w:rPr>
          <w:bCs/>
          <w:sz w:val="28"/>
          <w:szCs w:val="28"/>
        </w:rPr>
        <w:t>0,4</w:t>
      </w:r>
      <w:r w:rsidR="005F0284" w:rsidRPr="00EC190B">
        <w:rPr>
          <w:bCs/>
          <w:sz w:val="28"/>
          <w:szCs w:val="28"/>
        </w:rPr>
        <w:t>%).</w:t>
      </w:r>
    </w:p>
    <w:p w:rsidR="00904FA9" w:rsidRDefault="00475BF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Грозовые разряды – 12</w:t>
      </w:r>
      <w:r w:rsidR="00904FA9">
        <w:rPr>
          <w:bCs/>
          <w:sz w:val="28"/>
          <w:szCs w:val="28"/>
        </w:rPr>
        <w:t xml:space="preserve"> (0,2%)</w:t>
      </w:r>
    </w:p>
    <w:p w:rsidR="00904FA9" w:rsidRDefault="00904FA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НППБ при устройстве и экспл</w:t>
      </w:r>
      <w:r w:rsidR="00475BF8">
        <w:rPr>
          <w:bCs/>
          <w:sz w:val="28"/>
          <w:szCs w:val="28"/>
        </w:rPr>
        <w:t>уатаци</w:t>
      </w:r>
      <w:r w:rsidR="00BC0315">
        <w:rPr>
          <w:bCs/>
          <w:sz w:val="28"/>
          <w:szCs w:val="28"/>
        </w:rPr>
        <w:t>и транспортных средств – 17 (0,2</w:t>
      </w:r>
      <w:r>
        <w:rPr>
          <w:bCs/>
          <w:sz w:val="28"/>
          <w:szCs w:val="28"/>
        </w:rPr>
        <w:t>%)</w:t>
      </w:r>
    </w:p>
    <w:p w:rsidR="00904FA9" w:rsidRPr="00EC190B" w:rsidRDefault="00BC0315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Прочие причины – 4</w:t>
      </w:r>
      <w:r w:rsidR="00904FA9">
        <w:rPr>
          <w:bCs/>
          <w:sz w:val="28"/>
          <w:szCs w:val="28"/>
        </w:rPr>
        <w:t xml:space="preserve"> пожара</w:t>
      </w:r>
      <w:r>
        <w:rPr>
          <w:bCs/>
          <w:sz w:val="28"/>
          <w:szCs w:val="28"/>
        </w:rPr>
        <w:t xml:space="preserve"> (0,05</w:t>
      </w:r>
      <w:r w:rsidR="00475BF8">
        <w:rPr>
          <w:bCs/>
          <w:sz w:val="28"/>
          <w:szCs w:val="28"/>
        </w:rPr>
        <w:t>%).</w:t>
      </w:r>
    </w:p>
    <w:p w:rsidR="00AC4560" w:rsidRPr="00913BD0" w:rsidRDefault="00AC4560" w:rsidP="00B87779">
      <w:pPr>
        <w:jc w:val="center"/>
        <w:rPr>
          <w:b/>
          <w:bCs/>
          <w:sz w:val="32"/>
          <w:szCs w:val="28"/>
        </w:rPr>
      </w:pPr>
    </w:p>
    <w:p w:rsidR="00AC4560" w:rsidRDefault="00AC4560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914E4E" w:rsidRDefault="00914E4E" w:rsidP="00B87779">
      <w:pPr>
        <w:jc w:val="center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lastRenderedPageBreak/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784E20" w:rsidRDefault="00784E20" w:rsidP="00B87779">
      <w:pPr>
        <w:ind w:firstLine="709"/>
        <w:jc w:val="both"/>
        <w:rPr>
          <w:bCs/>
          <w:sz w:val="28"/>
          <w:szCs w:val="28"/>
        </w:rPr>
      </w:pPr>
    </w:p>
    <w:p w:rsidR="005F0284" w:rsidRPr="006E4989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784E20">
        <w:rPr>
          <w:sz w:val="28"/>
          <w:szCs w:val="28"/>
        </w:rPr>
        <w:t>33-х</w:t>
      </w:r>
      <w:r w:rsidR="0082595A" w:rsidRPr="006E4989">
        <w:rPr>
          <w:sz w:val="28"/>
          <w:szCs w:val="28"/>
        </w:rPr>
        <w:t xml:space="preserve"> городах и 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4DF6675A" wp14:editId="00E7D4B8">
            <wp:extent cx="5486400" cy="812718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0284" w:rsidRPr="00244250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lastRenderedPageBreak/>
        <w:t>В</w:t>
      </w:r>
      <w:r w:rsidR="005F0284" w:rsidRPr="00244250">
        <w:rPr>
          <w:bCs/>
          <w:sz w:val="28"/>
          <w:szCs w:val="28"/>
        </w:rPr>
        <w:t xml:space="preserve"> </w:t>
      </w:r>
      <w:r w:rsidR="00B96DDE">
        <w:rPr>
          <w:sz w:val="28"/>
          <w:szCs w:val="28"/>
        </w:rPr>
        <w:t>25</w:t>
      </w:r>
      <w:r w:rsidR="00FD5E60">
        <w:rPr>
          <w:sz w:val="28"/>
          <w:szCs w:val="28"/>
        </w:rPr>
        <w:t>-ти</w:t>
      </w:r>
      <w:r w:rsidR="008B468E" w:rsidRPr="00244250">
        <w:rPr>
          <w:sz w:val="28"/>
          <w:szCs w:val="28"/>
        </w:rPr>
        <w:t xml:space="preserve"> </w:t>
      </w:r>
      <w:r w:rsidRPr="00244250">
        <w:rPr>
          <w:sz w:val="28"/>
          <w:szCs w:val="28"/>
        </w:rPr>
        <w:t>городах и районах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0DC9600A" wp14:editId="01761775">
            <wp:extent cx="5486400" cy="637153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4E4E" w:rsidRDefault="00914E4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2924DD">
        <w:rPr>
          <w:sz w:val="28"/>
          <w:szCs w:val="28"/>
        </w:rPr>
        <w:t>22-х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76E9E" w:rsidRPr="00EC190B" w:rsidRDefault="00576E9E" w:rsidP="00FE2CAD">
      <w:pPr>
        <w:shd w:val="clear" w:color="auto" w:fill="FFFFFF"/>
        <w:ind w:firstLine="709"/>
        <w:jc w:val="both"/>
        <w:rPr>
          <w:bCs/>
          <w:sz w:val="32"/>
          <w:szCs w:val="28"/>
        </w:rPr>
      </w:pP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2A6EA358" wp14:editId="717D3784">
            <wp:extent cx="5486400" cy="640811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CD2B73">
        <w:rPr>
          <w:sz w:val="28"/>
          <w:szCs w:val="28"/>
        </w:rPr>
        <w:t>21-м городе и районе</w:t>
      </w:r>
      <w:r w:rsidRPr="002F43B5">
        <w:rPr>
          <w:sz w:val="28"/>
          <w:szCs w:val="28"/>
        </w:rPr>
        <w:t xml:space="preserve">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67EC5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549371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067EC5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88" w:rsidRDefault="00C90888">
      <w:r>
        <w:separator/>
      </w:r>
    </w:p>
  </w:endnote>
  <w:endnote w:type="continuationSeparator" w:id="0">
    <w:p w:rsidR="00C90888" w:rsidRDefault="00C9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7E" w:rsidRDefault="00EF217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EF217E" w:rsidRDefault="00EF21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7E" w:rsidRDefault="00EF217E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88" w:rsidRDefault="00C90888">
      <w:r>
        <w:separator/>
      </w:r>
    </w:p>
  </w:footnote>
  <w:footnote w:type="continuationSeparator" w:id="0">
    <w:p w:rsidR="00C90888" w:rsidRDefault="00C9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EF217E" w:rsidRDefault="00EF21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C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F217E" w:rsidRDefault="00EF21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2EC"/>
    <w:rsid w:val="000107E8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295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6A"/>
    <w:rsid w:val="000448BF"/>
    <w:rsid w:val="00044F0E"/>
    <w:rsid w:val="00044F7F"/>
    <w:rsid w:val="000453B4"/>
    <w:rsid w:val="00045E00"/>
    <w:rsid w:val="0004655B"/>
    <w:rsid w:val="00046D6E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814"/>
    <w:rsid w:val="00061E98"/>
    <w:rsid w:val="0006245B"/>
    <w:rsid w:val="000624A5"/>
    <w:rsid w:val="00062F1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772BA"/>
    <w:rsid w:val="0008157F"/>
    <w:rsid w:val="00081CE1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5C7"/>
    <w:rsid w:val="00086644"/>
    <w:rsid w:val="0008690F"/>
    <w:rsid w:val="00086C49"/>
    <w:rsid w:val="00086D56"/>
    <w:rsid w:val="00086F28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47A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DBA"/>
    <w:rsid w:val="000B1F2B"/>
    <w:rsid w:val="000B1F33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3A5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72C"/>
    <w:rsid w:val="0018773D"/>
    <w:rsid w:val="001879F6"/>
    <w:rsid w:val="00187B31"/>
    <w:rsid w:val="00187FD0"/>
    <w:rsid w:val="00190367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CFB"/>
    <w:rsid w:val="001B2FB3"/>
    <w:rsid w:val="001B3224"/>
    <w:rsid w:val="001B3C3D"/>
    <w:rsid w:val="001B4118"/>
    <w:rsid w:val="001B45F2"/>
    <w:rsid w:val="001B46D1"/>
    <w:rsid w:val="001B49AF"/>
    <w:rsid w:val="001B49F2"/>
    <w:rsid w:val="001B4B5B"/>
    <w:rsid w:val="001B52C9"/>
    <w:rsid w:val="001B5E4A"/>
    <w:rsid w:val="001B6377"/>
    <w:rsid w:val="001B6527"/>
    <w:rsid w:val="001B66FF"/>
    <w:rsid w:val="001B693E"/>
    <w:rsid w:val="001C0040"/>
    <w:rsid w:val="001C0114"/>
    <w:rsid w:val="001C0D31"/>
    <w:rsid w:val="001C1267"/>
    <w:rsid w:val="001C12A0"/>
    <w:rsid w:val="001C130E"/>
    <w:rsid w:val="001C14BF"/>
    <w:rsid w:val="001C1508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1F11"/>
    <w:rsid w:val="001F24CA"/>
    <w:rsid w:val="001F2597"/>
    <w:rsid w:val="001F2793"/>
    <w:rsid w:val="001F35FB"/>
    <w:rsid w:val="001F3944"/>
    <w:rsid w:val="001F3BAF"/>
    <w:rsid w:val="001F467C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B13"/>
    <w:rsid w:val="00216C22"/>
    <w:rsid w:val="00216FEF"/>
    <w:rsid w:val="002171E9"/>
    <w:rsid w:val="002176DB"/>
    <w:rsid w:val="00217C51"/>
    <w:rsid w:val="00220922"/>
    <w:rsid w:val="00221091"/>
    <w:rsid w:val="0022115A"/>
    <w:rsid w:val="002225A7"/>
    <w:rsid w:val="00222F9F"/>
    <w:rsid w:val="00223127"/>
    <w:rsid w:val="00223B7D"/>
    <w:rsid w:val="002243AA"/>
    <w:rsid w:val="00225291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91A"/>
    <w:rsid w:val="00237AA0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0FBA"/>
    <w:rsid w:val="0025177C"/>
    <w:rsid w:val="0025214B"/>
    <w:rsid w:val="0025241B"/>
    <w:rsid w:val="00253281"/>
    <w:rsid w:val="00254412"/>
    <w:rsid w:val="00254731"/>
    <w:rsid w:val="00254C5E"/>
    <w:rsid w:val="00255672"/>
    <w:rsid w:val="00255DA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071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87AED"/>
    <w:rsid w:val="00290263"/>
    <w:rsid w:val="002909D2"/>
    <w:rsid w:val="00290A92"/>
    <w:rsid w:val="00291926"/>
    <w:rsid w:val="00291C71"/>
    <w:rsid w:val="002924DD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6E97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09D3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E0175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248"/>
    <w:rsid w:val="002F4354"/>
    <w:rsid w:val="002F43B5"/>
    <w:rsid w:val="002F4DB0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1F47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A41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1AC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50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6A41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5CA"/>
    <w:rsid w:val="003D6854"/>
    <w:rsid w:val="003D68F3"/>
    <w:rsid w:val="003D721D"/>
    <w:rsid w:val="003D786A"/>
    <w:rsid w:val="003E0974"/>
    <w:rsid w:val="003E0B8C"/>
    <w:rsid w:val="003E0C55"/>
    <w:rsid w:val="003E118C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C3"/>
    <w:rsid w:val="003E42D8"/>
    <w:rsid w:val="003E45C2"/>
    <w:rsid w:val="003E4845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4DC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CD9"/>
    <w:rsid w:val="003F4D8B"/>
    <w:rsid w:val="003F4E91"/>
    <w:rsid w:val="003F6406"/>
    <w:rsid w:val="003F653C"/>
    <w:rsid w:val="003F7120"/>
    <w:rsid w:val="003F7883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12C"/>
    <w:rsid w:val="00450299"/>
    <w:rsid w:val="00450F16"/>
    <w:rsid w:val="004512C4"/>
    <w:rsid w:val="004515DE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0F9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4C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A40"/>
    <w:rsid w:val="00492DAB"/>
    <w:rsid w:val="00493221"/>
    <w:rsid w:val="0049353D"/>
    <w:rsid w:val="00493C36"/>
    <w:rsid w:val="00494779"/>
    <w:rsid w:val="004947AD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31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A8D"/>
    <w:rsid w:val="004C2B0B"/>
    <w:rsid w:val="004C50A4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5FA2"/>
    <w:rsid w:val="004E6AA1"/>
    <w:rsid w:val="004E6E3D"/>
    <w:rsid w:val="004E7131"/>
    <w:rsid w:val="004E737E"/>
    <w:rsid w:val="004E7EBB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5F0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5206"/>
    <w:rsid w:val="00545C97"/>
    <w:rsid w:val="00545CC5"/>
    <w:rsid w:val="00545F75"/>
    <w:rsid w:val="005462B1"/>
    <w:rsid w:val="00546FC6"/>
    <w:rsid w:val="0054721F"/>
    <w:rsid w:val="005476C7"/>
    <w:rsid w:val="005502BE"/>
    <w:rsid w:val="005510D4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6972"/>
    <w:rsid w:val="00566B09"/>
    <w:rsid w:val="00566C7E"/>
    <w:rsid w:val="00566E57"/>
    <w:rsid w:val="00566FBD"/>
    <w:rsid w:val="0056723A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F8E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4CA"/>
    <w:rsid w:val="00590753"/>
    <w:rsid w:val="0059142A"/>
    <w:rsid w:val="0059173B"/>
    <w:rsid w:val="00591D58"/>
    <w:rsid w:val="00592803"/>
    <w:rsid w:val="00592A34"/>
    <w:rsid w:val="00593DAA"/>
    <w:rsid w:val="00593E11"/>
    <w:rsid w:val="005942A0"/>
    <w:rsid w:val="005942BA"/>
    <w:rsid w:val="005948AE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B75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923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E51"/>
    <w:rsid w:val="005D3E8F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DAF"/>
    <w:rsid w:val="005E5F19"/>
    <w:rsid w:val="005E6683"/>
    <w:rsid w:val="005E6B6B"/>
    <w:rsid w:val="005E7B7C"/>
    <w:rsid w:val="005E7BDE"/>
    <w:rsid w:val="005E7E0D"/>
    <w:rsid w:val="005F0284"/>
    <w:rsid w:val="005F0459"/>
    <w:rsid w:val="005F0517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287"/>
    <w:rsid w:val="005F339C"/>
    <w:rsid w:val="005F36E0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1C8F"/>
    <w:rsid w:val="00612746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884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83F"/>
    <w:rsid w:val="00654DAE"/>
    <w:rsid w:val="00654E08"/>
    <w:rsid w:val="00655356"/>
    <w:rsid w:val="00655558"/>
    <w:rsid w:val="006557AE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162"/>
    <w:rsid w:val="0067364D"/>
    <w:rsid w:val="00673DE0"/>
    <w:rsid w:val="006745FF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0EE"/>
    <w:rsid w:val="006A2322"/>
    <w:rsid w:val="006A3765"/>
    <w:rsid w:val="006A3804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610"/>
    <w:rsid w:val="006B2966"/>
    <w:rsid w:val="006B2995"/>
    <w:rsid w:val="006B2BE8"/>
    <w:rsid w:val="006B32DD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269"/>
    <w:rsid w:val="006E350E"/>
    <w:rsid w:val="006E3896"/>
    <w:rsid w:val="006E3C0D"/>
    <w:rsid w:val="006E3D89"/>
    <w:rsid w:val="006E3E4F"/>
    <w:rsid w:val="006E4989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4266"/>
    <w:rsid w:val="00714FAE"/>
    <w:rsid w:val="00715030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95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11E3"/>
    <w:rsid w:val="007820A7"/>
    <w:rsid w:val="007826DF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4E20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12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4C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0939"/>
    <w:rsid w:val="00821483"/>
    <w:rsid w:val="0082227A"/>
    <w:rsid w:val="008228A3"/>
    <w:rsid w:val="00822D91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F55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6FE"/>
    <w:rsid w:val="00881CA3"/>
    <w:rsid w:val="008820B6"/>
    <w:rsid w:val="0088257C"/>
    <w:rsid w:val="00883250"/>
    <w:rsid w:val="00883963"/>
    <w:rsid w:val="00883A0E"/>
    <w:rsid w:val="00883D9D"/>
    <w:rsid w:val="00884067"/>
    <w:rsid w:val="00884933"/>
    <w:rsid w:val="00884963"/>
    <w:rsid w:val="00884C14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1842"/>
    <w:rsid w:val="0089189A"/>
    <w:rsid w:val="00892245"/>
    <w:rsid w:val="00892BD1"/>
    <w:rsid w:val="0089367D"/>
    <w:rsid w:val="0089478B"/>
    <w:rsid w:val="00895335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F8"/>
    <w:rsid w:val="008B4E1A"/>
    <w:rsid w:val="008B5DC0"/>
    <w:rsid w:val="008B62A1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D76E3"/>
    <w:rsid w:val="008E114D"/>
    <w:rsid w:val="008E1BA9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41"/>
    <w:rsid w:val="008F0C52"/>
    <w:rsid w:val="008F0D42"/>
    <w:rsid w:val="008F121B"/>
    <w:rsid w:val="008F1403"/>
    <w:rsid w:val="008F196E"/>
    <w:rsid w:val="008F2033"/>
    <w:rsid w:val="008F289F"/>
    <w:rsid w:val="008F292B"/>
    <w:rsid w:val="008F2BBF"/>
    <w:rsid w:val="008F2C99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58FB"/>
    <w:rsid w:val="008F6411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3A65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4E4E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298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BE6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1C6"/>
    <w:rsid w:val="009A766B"/>
    <w:rsid w:val="009B072A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A18"/>
    <w:rsid w:val="009B4BBF"/>
    <w:rsid w:val="009B4C06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C7C70"/>
    <w:rsid w:val="009C7F25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324"/>
    <w:rsid w:val="009D7FE9"/>
    <w:rsid w:val="009E0023"/>
    <w:rsid w:val="009E0666"/>
    <w:rsid w:val="009E0BE2"/>
    <w:rsid w:val="009E0E3A"/>
    <w:rsid w:val="009E0F48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27C79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32B"/>
    <w:rsid w:val="00A53ED9"/>
    <w:rsid w:val="00A5442B"/>
    <w:rsid w:val="00A54673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F17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A02"/>
    <w:rsid w:val="00A81151"/>
    <w:rsid w:val="00A814C7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C21"/>
    <w:rsid w:val="00AC7CE5"/>
    <w:rsid w:val="00AD067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69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B0E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6C73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625"/>
    <w:rsid w:val="00B22A9F"/>
    <w:rsid w:val="00B22C49"/>
    <w:rsid w:val="00B2456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2CE9"/>
    <w:rsid w:val="00B533AC"/>
    <w:rsid w:val="00B53804"/>
    <w:rsid w:val="00B53BB9"/>
    <w:rsid w:val="00B540B3"/>
    <w:rsid w:val="00B546FB"/>
    <w:rsid w:val="00B54C7C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61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DDE"/>
    <w:rsid w:val="00B96F61"/>
    <w:rsid w:val="00B96FC3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9D9"/>
    <w:rsid w:val="00BA2A04"/>
    <w:rsid w:val="00BA2E47"/>
    <w:rsid w:val="00BA3432"/>
    <w:rsid w:val="00BA40E0"/>
    <w:rsid w:val="00BA4466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A5F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B6"/>
    <w:rsid w:val="00BB7501"/>
    <w:rsid w:val="00BB783D"/>
    <w:rsid w:val="00BC0315"/>
    <w:rsid w:val="00BC0627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4AE"/>
    <w:rsid w:val="00BC6671"/>
    <w:rsid w:val="00BC6EF9"/>
    <w:rsid w:val="00BC74CA"/>
    <w:rsid w:val="00BC754C"/>
    <w:rsid w:val="00BC7DC7"/>
    <w:rsid w:val="00BC7F33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3A1"/>
    <w:rsid w:val="00BD476B"/>
    <w:rsid w:val="00BD484D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DA6"/>
    <w:rsid w:val="00BE1F04"/>
    <w:rsid w:val="00BE232B"/>
    <w:rsid w:val="00BE3444"/>
    <w:rsid w:val="00BE36EA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8D"/>
    <w:rsid w:val="00BF1B6C"/>
    <w:rsid w:val="00BF2682"/>
    <w:rsid w:val="00BF39FC"/>
    <w:rsid w:val="00BF4111"/>
    <w:rsid w:val="00BF4B46"/>
    <w:rsid w:val="00BF4B4E"/>
    <w:rsid w:val="00BF4F08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3C97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DCD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784"/>
    <w:rsid w:val="00C44900"/>
    <w:rsid w:val="00C4497D"/>
    <w:rsid w:val="00C44995"/>
    <w:rsid w:val="00C44997"/>
    <w:rsid w:val="00C45972"/>
    <w:rsid w:val="00C45D27"/>
    <w:rsid w:val="00C45E03"/>
    <w:rsid w:val="00C467D3"/>
    <w:rsid w:val="00C46A56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562"/>
    <w:rsid w:val="00C616DA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888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4C1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B73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1A71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A2C"/>
    <w:rsid w:val="00CF1280"/>
    <w:rsid w:val="00CF12AA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259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2A9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15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41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0F"/>
    <w:rsid w:val="00D97C5A"/>
    <w:rsid w:val="00DA039D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3972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3907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75F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232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D1"/>
    <w:rsid w:val="00E30711"/>
    <w:rsid w:val="00E30E82"/>
    <w:rsid w:val="00E31884"/>
    <w:rsid w:val="00E319BB"/>
    <w:rsid w:val="00E32001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72B"/>
    <w:rsid w:val="00E41AC5"/>
    <w:rsid w:val="00E41D27"/>
    <w:rsid w:val="00E4229F"/>
    <w:rsid w:val="00E427D1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3E1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36E"/>
    <w:rsid w:val="00EA04E7"/>
    <w:rsid w:val="00EA0567"/>
    <w:rsid w:val="00EA0998"/>
    <w:rsid w:val="00EA0E44"/>
    <w:rsid w:val="00EA166C"/>
    <w:rsid w:val="00EA1CF2"/>
    <w:rsid w:val="00EA2802"/>
    <w:rsid w:val="00EA29E0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8BB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5F3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0AB"/>
    <w:rsid w:val="00EE3992"/>
    <w:rsid w:val="00EE3F1C"/>
    <w:rsid w:val="00EE4010"/>
    <w:rsid w:val="00EE5443"/>
    <w:rsid w:val="00EE6CC9"/>
    <w:rsid w:val="00EE77B6"/>
    <w:rsid w:val="00EE7989"/>
    <w:rsid w:val="00EF038E"/>
    <w:rsid w:val="00EF04CB"/>
    <w:rsid w:val="00EF067E"/>
    <w:rsid w:val="00EF0E5E"/>
    <w:rsid w:val="00EF10B2"/>
    <w:rsid w:val="00EF1941"/>
    <w:rsid w:val="00EF19FD"/>
    <w:rsid w:val="00EF217E"/>
    <w:rsid w:val="00EF224E"/>
    <w:rsid w:val="00EF2BDC"/>
    <w:rsid w:val="00EF2DBF"/>
    <w:rsid w:val="00EF39A6"/>
    <w:rsid w:val="00EF40D5"/>
    <w:rsid w:val="00EF4DAC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A3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8A4"/>
    <w:rsid w:val="00F25C04"/>
    <w:rsid w:val="00F262DE"/>
    <w:rsid w:val="00F2654F"/>
    <w:rsid w:val="00F26975"/>
    <w:rsid w:val="00F2709A"/>
    <w:rsid w:val="00F27169"/>
    <w:rsid w:val="00F27B7E"/>
    <w:rsid w:val="00F27E81"/>
    <w:rsid w:val="00F301D4"/>
    <w:rsid w:val="00F30937"/>
    <w:rsid w:val="00F312C1"/>
    <w:rsid w:val="00F31721"/>
    <w:rsid w:val="00F31B9E"/>
    <w:rsid w:val="00F31F45"/>
    <w:rsid w:val="00F3204C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F1E"/>
    <w:rsid w:val="00F460E3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57AE2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535D"/>
    <w:rsid w:val="00F65A31"/>
    <w:rsid w:val="00F664EE"/>
    <w:rsid w:val="00F67313"/>
    <w:rsid w:val="00F67603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2DBB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30"/>
    <w:rsid w:val="00F84DE9"/>
    <w:rsid w:val="00F85135"/>
    <w:rsid w:val="00F853FD"/>
    <w:rsid w:val="00F856F4"/>
    <w:rsid w:val="00F8570D"/>
    <w:rsid w:val="00F85ACD"/>
    <w:rsid w:val="00F85CCB"/>
    <w:rsid w:val="00F85E30"/>
    <w:rsid w:val="00F85FD5"/>
    <w:rsid w:val="00F865D1"/>
    <w:rsid w:val="00F86874"/>
    <w:rsid w:val="00F870EA"/>
    <w:rsid w:val="00F8739C"/>
    <w:rsid w:val="00F87AD9"/>
    <w:rsid w:val="00F87B53"/>
    <w:rsid w:val="00F9060D"/>
    <w:rsid w:val="00F9092C"/>
    <w:rsid w:val="00F90AF1"/>
    <w:rsid w:val="00F90EDF"/>
    <w:rsid w:val="00F91130"/>
    <w:rsid w:val="00F9150E"/>
    <w:rsid w:val="00F924F9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1C1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920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41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3F4CD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F4CD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12072</c:v>
                </c:pt>
                <c:pt idx="1">
                  <c:v>172</c:v>
                </c:pt>
                <c:pt idx="2">
                  <c:v>3</c:v>
                </c:pt>
                <c:pt idx="3">
                  <c:v>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11947</c:v>
                </c:pt>
                <c:pt idx="1">
                  <c:v>169</c:v>
                </c:pt>
                <c:pt idx="2">
                  <c:v>7</c:v>
                </c:pt>
                <c:pt idx="3">
                  <c:v>132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4590208"/>
        <c:axId val="234591744"/>
        <c:axId val="0"/>
      </c:bar3DChart>
      <c:catAx>
        <c:axId val="23459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34591744"/>
        <c:crosses val="autoZero"/>
        <c:auto val="1"/>
        <c:lblAlgn val="ctr"/>
        <c:lblOffset val="100"/>
        <c:noMultiLvlLbl val="0"/>
      </c:catAx>
      <c:valAx>
        <c:axId val="23459174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4590208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46568472553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6968</c:v>
                </c:pt>
                <c:pt idx="1">
                  <c:v>126</c:v>
                </c:pt>
                <c:pt idx="2">
                  <c:v>2</c:v>
                </c:pt>
                <c:pt idx="3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7478</c:v>
                </c:pt>
                <c:pt idx="1">
                  <c:v>116</c:v>
                </c:pt>
                <c:pt idx="2">
                  <c:v>5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46121600"/>
        <c:axId val="246135040"/>
        <c:axId val="0"/>
      </c:bar3DChart>
      <c:catAx>
        <c:axId val="24612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46135040"/>
        <c:crosses val="autoZero"/>
        <c:auto val="1"/>
        <c:lblAlgn val="ctr"/>
        <c:lblOffset val="100"/>
        <c:noMultiLvlLbl val="0"/>
      </c:catAx>
      <c:valAx>
        <c:axId val="246135040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4612160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7.9886099386363221E-2"/>
                  <c:y val="-0.224060767639864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2379 пожаров (31,8%)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7424642122754938E-2"/>
                  <c:y val="-0.412613742548332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4912 пожаров (65,7%)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815766051776247"/>
                  <c:y val="2.718149766465052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185  пожара (2,5%)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417696521318667E-2"/>
                  <c:y val="-0.1804059963954328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  <c:pt idx="3">
                  <c:v>на иныхобъектах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2379</c:v>
                </c:pt>
                <c:pt idx="1">
                  <c:v>4912</c:v>
                </c:pt>
                <c:pt idx="2">
                  <c:v>185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3561</c:v>
                </c:pt>
                <c:pt idx="1">
                  <c:v>171</c:v>
                </c:pt>
                <c:pt idx="2">
                  <c:v>3</c:v>
                </c:pt>
                <c:pt idx="3">
                  <c:v>130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3886</c:v>
                </c:pt>
                <c:pt idx="1">
                  <c:v>167</c:v>
                </c:pt>
                <c:pt idx="2">
                  <c:v>7</c:v>
                </c:pt>
                <c:pt idx="3">
                  <c:v>120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46339840"/>
        <c:axId val="246345728"/>
        <c:axId val="0"/>
      </c:bar3DChart>
      <c:catAx>
        <c:axId val="24633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6345728"/>
        <c:crosses val="autoZero"/>
        <c:auto val="1"/>
        <c:lblAlgn val="ctr"/>
        <c:lblOffset val="100"/>
        <c:noMultiLvlLbl val="0"/>
      </c:catAx>
      <c:valAx>
        <c:axId val="246345728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4633984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5.5954815543890347E-2"/>
                  <c:y val="-0.2930338603153156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3319 пожара (8</a:t>
                    </a:r>
                    <a:r>
                      <a:rPr lang="en-US" sz="1000" baseline="0">
                        <a:solidFill>
                          <a:srgbClr val="FF0000"/>
                        </a:solidFill>
                      </a:rPr>
                      <a:t>5</a:t>
                    </a:r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,</a:t>
                    </a:r>
                    <a:r>
                      <a:rPr lang="en-US" sz="1000" baseline="0">
                        <a:solidFill>
                          <a:srgbClr val="FF0000"/>
                        </a:solidFill>
                      </a:rPr>
                      <a:t>4</a:t>
                    </a:r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980824283914777"/>
                  <c:y val="0.30967001964325735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355 пожаров (9,1%)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5606533932627108E-2"/>
                  <c:y val="0.25171034257556874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37 пожаров (1%)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405574171593835"/>
                  <c:y val="0.13937707448313488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65 пожаров (1,7%)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1859958470508485E-2"/>
                  <c:y val="6.1534607930927125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32 пожара (0,8%)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1397425157957419"/>
                  <c:y val="-5.8663264674892426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14 пожаров (0,4%)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8.8420537746366171E-2"/>
                  <c:y val="-0.13895094661840868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сооружения, установки 10 пожаров (0,3%)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4378505206281289"/>
                  <c:y val="-0.2361999778924620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здания сельхоз. назначения 11 пожаров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012938999340406"/>
                  <c:y val="-0.3354707333719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здания,с ооруж. для хранения автотрансп. средств</a:t>
                    </a:r>
                    <a:r>
                      <a:rPr lang="ru-RU" baseline="0"/>
                      <a:t> 43</a:t>
                    </a:r>
                    <a:r>
                      <a:rPr lang="ru-RU"/>
                      <a:t> пожара (1,1%)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сооружения, установки</c:v>
                </c:pt>
                <c:pt idx="7">
                  <c:v>здания сельхоз. назначения</c:v>
                </c:pt>
                <c:pt idx="8">
                  <c:v>здания,с ооруж. для хранения автотрансп. средств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3319</c:v>
                </c:pt>
                <c:pt idx="1">
                  <c:v>355</c:v>
                </c:pt>
                <c:pt idx="2">
                  <c:v>37</c:v>
                </c:pt>
                <c:pt idx="3">
                  <c:v>65</c:v>
                </c:pt>
                <c:pt idx="4">
                  <c:v>32</c:v>
                </c:pt>
                <c:pt idx="5">
                  <c:v>14</c:v>
                </c:pt>
                <c:pt idx="6">
                  <c:v>10</c:v>
                </c:pt>
                <c:pt idx="7">
                  <c:v>11</c:v>
                </c:pt>
                <c:pt idx="8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3020</c:v>
                </c:pt>
                <c:pt idx="1">
                  <c:v>166</c:v>
                </c:pt>
                <c:pt idx="2">
                  <c:v>3</c:v>
                </c:pt>
                <c:pt idx="3">
                  <c:v>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3319</c:v>
                </c:pt>
                <c:pt idx="1">
                  <c:v>164</c:v>
                </c:pt>
                <c:pt idx="2">
                  <c:v>7</c:v>
                </c:pt>
                <c:pt idx="3">
                  <c:v>115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46440704"/>
        <c:axId val="246442240"/>
        <c:axId val="0"/>
      </c:bar3DChart>
      <c:catAx>
        <c:axId val="24644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6442240"/>
        <c:crosses val="autoZero"/>
        <c:auto val="1"/>
        <c:lblAlgn val="ctr"/>
        <c:lblOffset val="100"/>
        <c:noMultiLvlLbl val="0"/>
      </c:catAx>
      <c:valAx>
        <c:axId val="246442240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46440704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Лист1!$A$2:$A$34</c:f>
              <c:strCache>
                <c:ptCount val="33"/>
                <c:pt idx="0">
                  <c:v>Целинный р-н</c:v>
                </c:pt>
                <c:pt idx="1">
                  <c:v>Зональный р-н</c:v>
                </c:pt>
                <c:pt idx="2">
                  <c:v>Алтайский р-н</c:v>
                </c:pt>
                <c:pt idx="3">
                  <c:v>Быстроистокский р-н</c:v>
                </c:pt>
                <c:pt idx="4">
                  <c:v>Петропавловский р-н</c:v>
                </c:pt>
                <c:pt idx="5">
                  <c:v>Смоленский р-н</c:v>
                </c:pt>
                <c:pt idx="6">
                  <c:v>Советский р-н</c:v>
                </c:pt>
                <c:pt idx="7">
                  <c:v>Солонешенский р-н</c:v>
                </c:pt>
                <c:pt idx="8">
                  <c:v>г. Белокуриха</c:v>
                </c:pt>
                <c:pt idx="9">
                  <c:v>Рубцовский р-н</c:v>
                </c:pt>
                <c:pt idx="10">
                  <c:v>Бурлинский р-н</c:v>
                </c:pt>
                <c:pt idx="11">
                  <c:v>Кулундинский р-н</c:v>
                </c:pt>
                <c:pt idx="12">
                  <c:v>г.Славгород</c:v>
                </c:pt>
                <c:pt idx="13">
                  <c:v>Немецкий национальный р-н</c:v>
                </c:pt>
                <c:pt idx="14">
                  <c:v>Павловский р-н</c:v>
                </c:pt>
                <c:pt idx="15">
                  <c:v>Заринский р-н</c:v>
                </c:pt>
                <c:pt idx="16">
                  <c:v>Косихинский р-н</c:v>
                </c:pt>
                <c:pt idx="17">
                  <c:v>Первомайский р-н</c:v>
                </c:pt>
                <c:pt idx="18">
                  <c:v>Тальменский р-н</c:v>
                </c:pt>
                <c:pt idx="19">
                  <c:v>Троицкий р-н</c:v>
                </c:pt>
                <c:pt idx="20">
                  <c:v>г. Новоалтайск</c:v>
                </c:pt>
                <c:pt idx="21">
                  <c:v>Мамонтовский р-н</c:v>
                </c:pt>
                <c:pt idx="22">
                  <c:v>Топчихинский р-н</c:v>
                </c:pt>
                <c:pt idx="23">
                  <c:v>Усть-Калманский р-н</c:v>
                </c:pt>
                <c:pt idx="24">
                  <c:v>Усть-Пристанский р-н</c:v>
                </c:pt>
                <c:pt idx="25">
                  <c:v>Чарышский р-н</c:v>
                </c:pt>
                <c:pt idx="26">
                  <c:v>Шипуновский р-н</c:v>
                </c:pt>
                <c:pt idx="27">
                  <c:v>Змеиногорский р-н</c:v>
                </c:pt>
                <c:pt idx="28">
                  <c:v>Краснощековский р-н</c:v>
                </c:pt>
                <c:pt idx="29">
                  <c:v>Курьинский р-н</c:v>
                </c:pt>
                <c:pt idx="30">
                  <c:v>Локтевский р-н</c:v>
                </c:pt>
                <c:pt idx="31">
                  <c:v>Третьяковский р-н</c:v>
                </c:pt>
                <c:pt idx="32">
                  <c:v>Баевский р-н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75</c:v>
                </c:pt>
                <c:pt idx="1">
                  <c:v>122</c:v>
                </c:pt>
                <c:pt idx="2">
                  <c:v>100</c:v>
                </c:pt>
                <c:pt idx="3">
                  <c:v>42</c:v>
                </c:pt>
                <c:pt idx="4">
                  <c:v>56</c:v>
                </c:pt>
                <c:pt idx="5">
                  <c:v>136</c:v>
                </c:pt>
                <c:pt idx="6">
                  <c:v>66</c:v>
                </c:pt>
                <c:pt idx="7">
                  <c:v>25</c:v>
                </c:pt>
                <c:pt idx="8">
                  <c:v>33</c:v>
                </c:pt>
                <c:pt idx="9">
                  <c:v>210</c:v>
                </c:pt>
                <c:pt idx="10">
                  <c:v>141</c:v>
                </c:pt>
                <c:pt idx="11">
                  <c:v>88</c:v>
                </c:pt>
                <c:pt idx="12">
                  <c:v>278</c:v>
                </c:pt>
                <c:pt idx="13">
                  <c:v>66</c:v>
                </c:pt>
                <c:pt idx="14">
                  <c:v>195</c:v>
                </c:pt>
                <c:pt idx="15">
                  <c:v>114</c:v>
                </c:pt>
                <c:pt idx="16">
                  <c:v>90</c:v>
                </c:pt>
                <c:pt idx="17">
                  <c:v>449</c:v>
                </c:pt>
                <c:pt idx="18">
                  <c:v>212</c:v>
                </c:pt>
                <c:pt idx="19">
                  <c:v>119</c:v>
                </c:pt>
                <c:pt idx="20">
                  <c:v>268</c:v>
                </c:pt>
                <c:pt idx="21">
                  <c:v>90</c:v>
                </c:pt>
                <c:pt idx="22">
                  <c:v>162</c:v>
                </c:pt>
                <c:pt idx="23">
                  <c:v>60</c:v>
                </c:pt>
                <c:pt idx="24">
                  <c:v>97</c:v>
                </c:pt>
                <c:pt idx="25">
                  <c:v>38</c:v>
                </c:pt>
                <c:pt idx="26">
                  <c:v>214</c:v>
                </c:pt>
                <c:pt idx="27">
                  <c:v>102</c:v>
                </c:pt>
                <c:pt idx="28">
                  <c:v>112</c:v>
                </c:pt>
                <c:pt idx="29">
                  <c:v>78</c:v>
                </c:pt>
                <c:pt idx="30">
                  <c:v>105</c:v>
                </c:pt>
                <c:pt idx="31">
                  <c:v>51</c:v>
                </c:pt>
                <c:pt idx="32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Лист1!$A$2:$A$34</c:f>
              <c:strCache>
                <c:ptCount val="33"/>
                <c:pt idx="0">
                  <c:v>Целинный р-н</c:v>
                </c:pt>
                <c:pt idx="1">
                  <c:v>Зональный р-н</c:v>
                </c:pt>
                <c:pt idx="2">
                  <c:v>Алтайский р-н</c:v>
                </c:pt>
                <c:pt idx="3">
                  <c:v>Быстроистокский р-н</c:v>
                </c:pt>
                <c:pt idx="4">
                  <c:v>Петропавловский р-н</c:v>
                </c:pt>
                <c:pt idx="5">
                  <c:v>Смоленский р-н</c:v>
                </c:pt>
                <c:pt idx="6">
                  <c:v>Советский р-н</c:v>
                </c:pt>
                <c:pt idx="7">
                  <c:v>Солонешенский р-н</c:v>
                </c:pt>
                <c:pt idx="8">
                  <c:v>г. Белокуриха</c:v>
                </c:pt>
                <c:pt idx="9">
                  <c:v>Рубцовский р-н</c:v>
                </c:pt>
                <c:pt idx="10">
                  <c:v>Бурлинский р-н</c:v>
                </c:pt>
                <c:pt idx="11">
                  <c:v>Кулундинский р-н</c:v>
                </c:pt>
                <c:pt idx="12">
                  <c:v>г.Славгород</c:v>
                </c:pt>
                <c:pt idx="13">
                  <c:v>Немецкий национальный р-н</c:v>
                </c:pt>
                <c:pt idx="14">
                  <c:v>Павловский р-н</c:v>
                </c:pt>
                <c:pt idx="15">
                  <c:v>Заринский р-н</c:v>
                </c:pt>
                <c:pt idx="16">
                  <c:v>Косихинский р-н</c:v>
                </c:pt>
                <c:pt idx="17">
                  <c:v>Первомайский р-н</c:v>
                </c:pt>
                <c:pt idx="18">
                  <c:v>Тальменский р-н</c:v>
                </c:pt>
                <c:pt idx="19">
                  <c:v>Троицкий р-н</c:v>
                </c:pt>
                <c:pt idx="20">
                  <c:v>г. Новоалтайск</c:v>
                </c:pt>
                <c:pt idx="21">
                  <c:v>Мамонтовский р-н</c:v>
                </c:pt>
                <c:pt idx="22">
                  <c:v>Топчихинский р-н</c:v>
                </c:pt>
                <c:pt idx="23">
                  <c:v>Усть-Калманский р-н</c:v>
                </c:pt>
                <c:pt idx="24">
                  <c:v>Усть-Пристанский р-н</c:v>
                </c:pt>
                <c:pt idx="25">
                  <c:v>Чарышский р-н</c:v>
                </c:pt>
                <c:pt idx="26">
                  <c:v>Шипуновский р-н</c:v>
                </c:pt>
                <c:pt idx="27">
                  <c:v>Змеиногорский р-н</c:v>
                </c:pt>
                <c:pt idx="28">
                  <c:v>Краснощековский р-н</c:v>
                </c:pt>
                <c:pt idx="29">
                  <c:v>Курьинский р-н</c:v>
                </c:pt>
                <c:pt idx="30">
                  <c:v>Локтевский р-н</c:v>
                </c:pt>
                <c:pt idx="31">
                  <c:v>Третьяковский р-н</c:v>
                </c:pt>
                <c:pt idx="32">
                  <c:v>Баевский р-н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79</c:v>
                </c:pt>
                <c:pt idx="1">
                  <c:v>138</c:v>
                </c:pt>
                <c:pt idx="2">
                  <c:v>166</c:v>
                </c:pt>
                <c:pt idx="3">
                  <c:v>59</c:v>
                </c:pt>
                <c:pt idx="4">
                  <c:v>72</c:v>
                </c:pt>
                <c:pt idx="5">
                  <c:v>183</c:v>
                </c:pt>
                <c:pt idx="6">
                  <c:v>88</c:v>
                </c:pt>
                <c:pt idx="7">
                  <c:v>31</c:v>
                </c:pt>
                <c:pt idx="8">
                  <c:v>43</c:v>
                </c:pt>
                <c:pt idx="9">
                  <c:v>341</c:v>
                </c:pt>
                <c:pt idx="10">
                  <c:v>164</c:v>
                </c:pt>
                <c:pt idx="11">
                  <c:v>112</c:v>
                </c:pt>
                <c:pt idx="12">
                  <c:v>288</c:v>
                </c:pt>
                <c:pt idx="13">
                  <c:v>81</c:v>
                </c:pt>
                <c:pt idx="14">
                  <c:v>212</c:v>
                </c:pt>
                <c:pt idx="15">
                  <c:v>121</c:v>
                </c:pt>
                <c:pt idx="16">
                  <c:v>131</c:v>
                </c:pt>
                <c:pt idx="17">
                  <c:v>493</c:v>
                </c:pt>
                <c:pt idx="18">
                  <c:v>286</c:v>
                </c:pt>
                <c:pt idx="19">
                  <c:v>148</c:v>
                </c:pt>
                <c:pt idx="20">
                  <c:v>352</c:v>
                </c:pt>
                <c:pt idx="21">
                  <c:v>102</c:v>
                </c:pt>
                <c:pt idx="22">
                  <c:v>166</c:v>
                </c:pt>
                <c:pt idx="23">
                  <c:v>72</c:v>
                </c:pt>
                <c:pt idx="24">
                  <c:v>62</c:v>
                </c:pt>
                <c:pt idx="25">
                  <c:v>68</c:v>
                </c:pt>
                <c:pt idx="26">
                  <c:v>242</c:v>
                </c:pt>
                <c:pt idx="27">
                  <c:v>125</c:v>
                </c:pt>
                <c:pt idx="28">
                  <c:v>161</c:v>
                </c:pt>
                <c:pt idx="29">
                  <c:v>83</c:v>
                </c:pt>
                <c:pt idx="30">
                  <c:v>108</c:v>
                </c:pt>
                <c:pt idx="31">
                  <c:v>77</c:v>
                </c:pt>
                <c:pt idx="3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46053504"/>
        <c:axId val="246395264"/>
      </c:barChart>
      <c:catAx>
        <c:axId val="246053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6395264"/>
        <c:crosses val="autoZero"/>
        <c:auto val="1"/>
        <c:lblAlgn val="ctr"/>
        <c:lblOffset val="100"/>
        <c:noMultiLvlLbl val="0"/>
      </c:catAx>
      <c:valAx>
        <c:axId val="24639526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605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Лист1!$A$2:$A$26</c:f>
              <c:strCache>
                <c:ptCount val="25"/>
                <c:pt idx="0">
                  <c:v>Красногорский р-н</c:v>
                </c:pt>
                <c:pt idx="1">
                  <c:v>Петропавловский р-н</c:v>
                </c:pt>
                <c:pt idx="2">
                  <c:v>Волчихинский р-н</c:v>
                </c:pt>
                <c:pt idx="3">
                  <c:v>Новичихинский р-н</c:v>
                </c:pt>
                <c:pt idx="4">
                  <c:v>Поспелихинский р-н</c:v>
                </c:pt>
                <c:pt idx="5">
                  <c:v>Рубцовский р-н</c:v>
                </c:pt>
                <c:pt idx="6">
                  <c:v>Угловский р-н</c:v>
                </c:pt>
                <c:pt idx="7">
                  <c:v>г. Рубцовск</c:v>
                </c:pt>
                <c:pt idx="8">
                  <c:v>Бурлинский р-н</c:v>
                </c:pt>
                <c:pt idx="9">
                  <c:v>Ключевский р-н</c:v>
                </c:pt>
                <c:pt idx="10">
                  <c:v>Кулундинский р-н</c:v>
                </c:pt>
                <c:pt idx="11">
                  <c:v>Хабарский р-н</c:v>
                </c:pt>
                <c:pt idx="12">
                  <c:v>Ребрихинский р-н</c:v>
                </c:pt>
                <c:pt idx="13">
                  <c:v>Крутихинский р-н</c:v>
                </c:pt>
                <c:pt idx="14">
                  <c:v>г. Заринск</c:v>
                </c:pt>
                <c:pt idx="15">
                  <c:v>Первомайский р-н</c:v>
                </c:pt>
                <c:pt idx="16">
                  <c:v>Троицкий р-н</c:v>
                </c:pt>
                <c:pt idx="17">
                  <c:v>г. Новоалтайск</c:v>
                </c:pt>
                <c:pt idx="18">
                  <c:v>Топчихинский р-н</c:v>
                </c:pt>
                <c:pt idx="19">
                  <c:v>Усть-Калманский р-н</c:v>
                </c:pt>
                <c:pt idx="20">
                  <c:v>Шипуновский р-н</c:v>
                </c:pt>
                <c:pt idx="21">
                  <c:v>Змеиногорский р-н и г.Змеиногорск</c:v>
                </c:pt>
                <c:pt idx="22">
                  <c:v>Локтевский р-н</c:v>
                </c:pt>
                <c:pt idx="23">
                  <c:v>Третьяковский р-н</c:v>
                </c:pt>
                <c:pt idx="24">
                  <c:v>Завьяловский р-н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5</c:v>
                </c:pt>
                <c:pt idx="16">
                  <c:v>1</c:v>
                </c:pt>
                <c:pt idx="17">
                  <c:v>3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Лист1!$A$2:$A$26</c:f>
              <c:strCache>
                <c:ptCount val="25"/>
                <c:pt idx="0">
                  <c:v>Красногорский р-н</c:v>
                </c:pt>
                <c:pt idx="1">
                  <c:v>Петропавловский р-н</c:v>
                </c:pt>
                <c:pt idx="2">
                  <c:v>Волчихинский р-н</c:v>
                </c:pt>
                <c:pt idx="3">
                  <c:v>Новичихинский р-н</c:v>
                </c:pt>
                <c:pt idx="4">
                  <c:v>Поспелихинский р-н</c:v>
                </c:pt>
                <c:pt idx="5">
                  <c:v>Рубцовский р-н</c:v>
                </c:pt>
                <c:pt idx="6">
                  <c:v>Угловский р-н</c:v>
                </c:pt>
                <c:pt idx="7">
                  <c:v>г. Рубцовск</c:v>
                </c:pt>
                <c:pt idx="8">
                  <c:v>Бурлинский р-н</c:v>
                </c:pt>
                <c:pt idx="9">
                  <c:v>Ключевский р-н</c:v>
                </c:pt>
                <c:pt idx="10">
                  <c:v>Кулундинский р-н</c:v>
                </c:pt>
                <c:pt idx="11">
                  <c:v>Хабарский р-н</c:v>
                </c:pt>
                <c:pt idx="12">
                  <c:v>Ребрихинский р-н</c:v>
                </c:pt>
                <c:pt idx="13">
                  <c:v>Крутихинский р-н</c:v>
                </c:pt>
                <c:pt idx="14">
                  <c:v>г. Заринск</c:v>
                </c:pt>
                <c:pt idx="15">
                  <c:v>Первомайский р-н</c:v>
                </c:pt>
                <c:pt idx="16">
                  <c:v>Троицкий р-н</c:v>
                </c:pt>
                <c:pt idx="17">
                  <c:v>г. Новоалтайск</c:v>
                </c:pt>
                <c:pt idx="18">
                  <c:v>Топчихинский р-н</c:v>
                </c:pt>
                <c:pt idx="19">
                  <c:v>Усть-Калманский р-н</c:v>
                </c:pt>
                <c:pt idx="20">
                  <c:v>Шипуновский р-н</c:v>
                </c:pt>
                <c:pt idx="21">
                  <c:v>Змеиногорский р-н и г.Змеиногорск</c:v>
                </c:pt>
                <c:pt idx="22">
                  <c:v>Локтевский р-н</c:v>
                </c:pt>
                <c:pt idx="23">
                  <c:v>Третьяковский р-н</c:v>
                </c:pt>
                <c:pt idx="24">
                  <c:v>Завьяловский р-н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9</c:v>
                </c:pt>
                <c:pt idx="8">
                  <c:v>2</c:v>
                </c:pt>
                <c:pt idx="9">
                  <c:v>1</c:v>
                </c:pt>
                <c:pt idx="10">
                  <c:v>4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3</c:v>
                </c:pt>
                <c:pt idx="15">
                  <c:v>8</c:v>
                </c:pt>
                <c:pt idx="16">
                  <c:v>5</c:v>
                </c:pt>
                <c:pt idx="17">
                  <c:v>5</c:v>
                </c:pt>
                <c:pt idx="18">
                  <c:v>4</c:v>
                </c:pt>
                <c:pt idx="19">
                  <c:v>3</c:v>
                </c:pt>
                <c:pt idx="20">
                  <c:v>1</c:v>
                </c:pt>
                <c:pt idx="21">
                  <c:v>5</c:v>
                </c:pt>
                <c:pt idx="22">
                  <c:v>3</c:v>
                </c:pt>
                <c:pt idx="23">
                  <c:v>2</c:v>
                </c:pt>
                <c:pt idx="2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46547968"/>
        <c:axId val="246549504"/>
      </c:barChart>
      <c:catAx>
        <c:axId val="246547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6549504"/>
        <c:crosses val="autoZero"/>
        <c:auto val="1"/>
        <c:lblAlgn val="ctr"/>
        <c:lblOffset val="100"/>
        <c:noMultiLvlLbl val="0"/>
      </c:catAx>
      <c:valAx>
        <c:axId val="24654950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654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Бийский р-н</c:v>
                </c:pt>
                <c:pt idx="1">
                  <c:v>Красногорский р-н</c:v>
                </c:pt>
                <c:pt idx="2">
                  <c:v>Целинный р-н</c:v>
                </c:pt>
                <c:pt idx="3">
                  <c:v>Зональный р-н</c:v>
                </c:pt>
                <c:pt idx="4">
                  <c:v>г. Белокуриха</c:v>
                </c:pt>
                <c:pt idx="5">
                  <c:v>Волчихинский р-н</c:v>
                </c:pt>
                <c:pt idx="6">
                  <c:v>Поспелихинский р-н</c:v>
                </c:pt>
                <c:pt idx="7">
                  <c:v>Рубцовский р-н</c:v>
                </c:pt>
                <c:pt idx="8">
                  <c:v>Михайловский р-н</c:v>
                </c:pt>
                <c:pt idx="9">
                  <c:v>Славгородский р-н и г.Славгород</c:v>
                </c:pt>
                <c:pt idx="10">
                  <c:v>Панкрушихинский р-н</c:v>
                </c:pt>
                <c:pt idx="11">
                  <c:v>Тюменцевский р-н</c:v>
                </c:pt>
                <c:pt idx="12">
                  <c:v>Тальменский р-н</c:v>
                </c:pt>
                <c:pt idx="13">
                  <c:v>г. Новоалтайск</c:v>
                </c:pt>
                <c:pt idx="14">
                  <c:v>Мамонтовский р-н</c:v>
                </c:pt>
                <c:pt idx="15">
                  <c:v>Чарышский р-н</c:v>
                </c:pt>
                <c:pt idx="16">
                  <c:v>Шипуновский р-н</c:v>
                </c:pt>
                <c:pt idx="17">
                  <c:v>Змеиногорский р-н</c:v>
                </c:pt>
                <c:pt idx="18">
                  <c:v>Краснощёковский р-н</c:v>
                </c:pt>
                <c:pt idx="19">
                  <c:v>Завьяловский р-н</c:v>
                </c:pt>
                <c:pt idx="20">
                  <c:v>Родинский р-н</c:v>
                </c:pt>
                <c:pt idx="21">
                  <c:v>Суетский р-н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3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Бийский р-н</c:v>
                </c:pt>
                <c:pt idx="1">
                  <c:v>Красногорский р-н</c:v>
                </c:pt>
                <c:pt idx="2">
                  <c:v>Целинный р-н</c:v>
                </c:pt>
                <c:pt idx="3">
                  <c:v>Зональный р-н</c:v>
                </c:pt>
                <c:pt idx="4">
                  <c:v>г. Белокуриха</c:v>
                </c:pt>
                <c:pt idx="5">
                  <c:v>Волчихинский р-н</c:v>
                </c:pt>
                <c:pt idx="6">
                  <c:v>Поспелихинский р-н</c:v>
                </c:pt>
                <c:pt idx="7">
                  <c:v>Рубцовский р-н</c:v>
                </c:pt>
                <c:pt idx="8">
                  <c:v>Михайловский р-н</c:v>
                </c:pt>
                <c:pt idx="9">
                  <c:v>Славгородский р-н и г.Славгород</c:v>
                </c:pt>
                <c:pt idx="10">
                  <c:v>Панкрушихинский р-н</c:v>
                </c:pt>
                <c:pt idx="11">
                  <c:v>Тюменцевский р-н</c:v>
                </c:pt>
                <c:pt idx="12">
                  <c:v>Тальменский р-н</c:v>
                </c:pt>
                <c:pt idx="13">
                  <c:v>г. Новоалтайск</c:v>
                </c:pt>
                <c:pt idx="14">
                  <c:v>Мамонтовский р-н</c:v>
                </c:pt>
                <c:pt idx="15">
                  <c:v>Чарышский р-н</c:v>
                </c:pt>
                <c:pt idx="16">
                  <c:v>Шипуновский р-н</c:v>
                </c:pt>
                <c:pt idx="17">
                  <c:v>Змеиногорский р-н</c:v>
                </c:pt>
                <c:pt idx="18">
                  <c:v>Краснощёковский р-н</c:v>
                </c:pt>
                <c:pt idx="19">
                  <c:v>Завьяловский р-н</c:v>
                </c:pt>
                <c:pt idx="20">
                  <c:v>Родинский р-н</c:v>
                </c:pt>
                <c:pt idx="21">
                  <c:v>Суетский р-н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  <c:pt idx="12">
                  <c:v>4</c:v>
                </c:pt>
                <c:pt idx="13">
                  <c:v>4</c:v>
                </c:pt>
                <c:pt idx="14">
                  <c:v>2</c:v>
                </c:pt>
                <c:pt idx="15">
                  <c:v>1</c:v>
                </c:pt>
                <c:pt idx="16">
                  <c:v>4</c:v>
                </c:pt>
                <c:pt idx="17">
                  <c:v>1</c:v>
                </c:pt>
                <c:pt idx="18">
                  <c:v>4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46879360"/>
        <c:axId val="246880896"/>
      </c:barChart>
      <c:catAx>
        <c:axId val="246879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6880896"/>
        <c:crosses val="autoZero"/>
        <c:auto val="1"/>
        <c:lblAlgn val="ctr"/>
        <c:lblOffset val="100"/>
        <c:noMultiLvlLbl val="0"/>
      </c:catAx>
      <c:valAx>
        <c:axId val="246880896"/>
        <c:scaling>
          <c:orientation val="minMax"/>
          <c:max val="2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6879360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Топчихинский р-н</c:v>
                </c:pt>
                <c:pt idx="1">
                  <c:v>Мамонтовский р-н</c:v>
                </c:pt>
                <c:pt idx="2">
                  <c:v>Троицкий р-н</c:v>
                </c:pt>
                <c:pt idx="3">
                  <c:v>Тальменский р-н</c:v>
                </c:pt>
                <c:pt idx="4">
                  <c:v>Заринский р-н</c:v>
                </c:pt>
                <c:pt idx="5">
                  <c:v>Крутихинский р-н</c:v>
                </c:pt>
                <c:pt idx="6">
                  <c:v>Тюменцевский р-н</c:v>
                </c:pt>
                <c:pt idx="7">
                  <c:v>Каменский р-н</c:v>
                </c:pt>
                <c:pt idx="8">
                  <c:v>Немецкий р-н</c:v>
                </c:pt>
                <c:pt idx="9">
                  <c:v>Михайловский р-н</c:v>
                </c:pt>
                <c:pt idx="10">
                  <c:v>Кулундинский р-н</c:v>
                </c:pt>
                <c:pt idx="11">
                  <c:v>Поспелихинский р-н</c:v>
                </c:pt>
                <c:pt idx="12">
                  <c:v>Егорьевский р-н</c:v>
                </c:pt>
                <c:pt idx="13">
                  <c:v>Советский р-н</c:v>
                </c:pt>
                <c:pt idx="14">
                  <c:v>Смоленский р-н</c:v>
                </c:pt>
                <c:pt idx="15">
                  <c:v>Быстоистокский р-н</c:v>
                </c:pt>
                <c:pt idx="16">
                  <c:v>Алтайский р-н</c:v>
                </c:pt>
                <c:pt idx="17">
                  <c:v>Бийский р-н</c:v>
                </c:pt>
                <c:pt idx="18">
                  <c:v>г. Яровое</c:v>
                </c:pt>
                <c:pt idx="19">
                  <c:v>г. Новоалтайск</c:v>
                </c:pt>
                <c:pt idx="20">
                  <c:v>г. Барнаул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5</c:v>
                </c:pt>
                <c:pt idx="20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Топчихинский р-н</c:v>
                </c:pt>
                <c:pt idx="1">
                  <c:v>Мамонтовский р-н</c:v>
                </c:pt>
                <c:pt idx="2">
                  <c:v>Троицкий р-н</c:v>
                </c:pt>
                <c:pt idx="3">
                  <c:v>Тальменский р-н</c:v>
                </c:pt>
                <c:pt idx="4">
                  <c:v>Заринский р-н</c:v>
                </c:pt>
                <c:pt idx="5">
                  <c:v>Крутихинский р-н</c:v>
                </c:pt>
                <c:pt idx="6">
                  <c:v>Тюменцевский р-н</c:v>
                </c:pt>
                <c:pt idx="7">
                  <c:v>Каменский р-н</c:v>
                </c:pt>
                <c:pt idx="8">
                  <c:v>Немецкий р-н</c:v>
                </c:pt>
                <c:pt idx="9">
                  <c:v>Михайловский р-н</c:v>
                </c:pt>
                <c:pt idx="10">
                  <c:v>Кулундинский р-н</c:v>
                </c:pt>
                <c:pt idx="11">
                  <c:v>Поспелихинский р-н</c:v>
                </c:pt>
                <c:pt idx="12">
                  <c:v>Егорьевский р-н</c:v>
                </c:pt>
                <c:pt idx="13">
                  <c:v>Советский р-н</c:v>
                </c:pt>
                <c:pt idx="14">
                  <c:v>Смоленский р-н</c:v>
                </c:pt>
                <c:pt idx="15">
                  <c:v>Быстоистокский р-н</c:v>
                </c:pt>
                <c:pt idx="16">
                  <c:v>Алтайский р-н</c:v>
                </c:pt>
                <c:pt idx="17">
                  <c:v>Бийский р-н</c:v>
                </c:pt>
                <c:pt idx="18">
                  <c:v>г. Яровое</c:v>
                </c:pt>
                <c:pt idx="19">
                  <c:v>г. Новоалтайск</c:v>
                </c:pt>
                <c:pt idx="20">
                  <c:v>г. Барнаул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  <c:pt idx="11">
                  <c:v>6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12</c:v>
                </c:pt>
                <c:pt idx="20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46665216"/>
        <c:axId val="246666752"/>
      </c:barChart>
      <c:catAx>
        <c:axId val="246665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6666752"/>
        <c:crosses val="autoZero"/>
        <c:auto val="1"/>
        <c:lblAlgn val="ctr"/>
        <c:lblOffset val="100"/>
        <c:noMultiLvlLbl val="0"/>
      </c:catAx>
      <c:valAx>
        <c:axId val="246666752"/>
        <c:scaling>
          <c:orientation val="minMax"/>
          <c:max val="10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6665216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158</c:v>
                </c:pt>
                <c:pt idx="1">
                  <c:v>201</c:v>
                </c:pt>
                <c:pt idx="2">
                  <c:v>180</c:v>
                </c:pt>
                <c:pt idx="3">
                  <c:v>172</c:v>
                </c:pt>
                <c:pt idx="4">
                  <c:v>169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161</c:v>
                </c:pt>
                <c:pt idx="1">
                  <c:v>161</c:v>
                </c:pt>
                <c:pt idx="2">
                  <c:v>160</c:v>
                </c:pt>
                <c:pt idx="3">
                  <c:v>144</c:v>
                </c:pt>
                <c:pt idx="4">
                  <c:v>132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12426</c:v>
                </c:pt>
                <c:pt idx="1">
                  <c:v>14268</c:v>
                </c:pt>
                <c:pt idx="2">
                  <c:v>13754</c:v>
                </c:pt>
                <c:pt idx="3">
                  <c:v>12072</c:v>
                </c:pt>
                <c:pt idx="4">
                  <c:v>11947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448064"/>
        <c:axId val="245462144"/>
        <c:axId val="0"/>
      </c:bar3DChart>
      <c:catAx>
        <c:axId val="24544806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462144"/>
        <c:crossesAt val="1"/>
        <c:auto val="0"/>
        <c:lblAlgn val="ctr"/>
        <c:lblOffset val="100"/>
        <c:noMultiLvlLbl val="0"/>
      </c:catAx>
      <c:valAx>
        <c:axId val="245462144"/>
        <c:scaling>
          <c:logBase val="10"/>
          <c:orientation val="minMax"/>
          <c:max val="2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45448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</c:v>
                </c:pt>
                <c:pt idx="1">
                  <c:v>15</c:v>
                </c:pt>
                <c:pt idx="2">
                  <c:v>35</c:v>
                </c:pt>
                <c:pt idx="3">
                  <c:v>18</c:v>
                </c:pt>
                <c:pt idx="4">
                  <c:v>9</c:v>
                </c:pt>
                <c:pt idx="5">
                  <c:v>5</c:v>
                </c:pt>
                <c:pt idx="6">
                  <c:v>12</c:v>
                </c:pt>
                <c:pt idx="7">
                  <c:v>9</c:v>
                </c:pt>
                <c:pt idx="8">
                  <c:v>9</c:v>
                </c:pt>
                <c:pt idx="9">
                  <c:v>5</c:v>
                </c:pt>
                <c:pt idx="10">
                  <c:v>12</c:v>
                </c:pt>
                <c:pt idx="11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245486336"/>
        <c:axId val="245489024"/>
        <c:axId val="0"/>
      </c:bar3DChart>
      <c:catAx>
        <c:axId val="245486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245489024"/>
        <c:crosses val="autoZero"/>
        <c:auto val="0"/>
        <c:lblAlgn val="ctr"/>
        <c:lblOffset val="100"/>
        <c:tickLblSkip val="1"/>
        <c:noMultiLvlLbl val="0"/>
      </c:catAx>
      <c:valAx>
        <c:axId val="245489024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245486336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29126567512396"/>
          <c:y val="4.3600972142505579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Прочие</c:v>
                </c:pt>
                <c:pt idx="1">
                  <c:v>Не установлено</c:v>
                </c:pt>
                <c:pt idx="2">
                  <c:v>Болезнь</c:v>
                </c:pt>
                <c:pt idx="3">
                  <c:v>Преклонный возраст</c:v>
                </c:pt>
                <c:pt idx="4">
                  <c:v>Состояние сна</c:v>
                </c:pt>
                <c:pt idx="5">
                  <c:v>Алкогольное опьянение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20</c:v>
                </c:pt>
                <c:pt idx="2">
                  <c:v>5</c:v>
                </c:pt>
                <c:pt idx="3">
                  <c:v>8</c:v>
                </c:pt>
                <c:pt idx="4">
                  <c:v>44</c:v>
                </c:pt>
                <c:pt idx="5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246197248"/>
        <c:axId val="246199040"/>
      </c:barChart>
      <c:catAx>
        <c:axId val="246197248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crossAx val="246199040"/>
        <c:crosses val="autoZero"/>
        <c:auto val="1"/>
        <c:lblAlgn val="ctr"/>
        <c:lblOffset val="100"/>
        <c:tickMarkSkip val="1"/>
        <c:noMultiLvlLbl val="0"/>
      </c:catAx>
      <c:valAx>
        <c:axId val="246199040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6197248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от 0 до 18 лет</c:v>
                </c:pt>
                <c:pt idx="1">
                  <c:v>от 18 до 21 лет</c:v>
                </c:pt>
                <c:pt idx="2">
                  <c:v>от 21 до 30 лет</c:v>
                </c:pt>
                <c:pt idx="3">
                  <c:v>от 30 до 40 лет</c:v>
                </c:pt>
                <c:pt idx="4">
                  <c:v>от 40 до 50 лет</c:v>
                </c:pt>
                <c:pt idx="5">
                  <c:v>от 50 до 60 лет</c:v>
                </c:pt>
                <c:pt idx="6">
                  <c:v>от 60 до 70 лет</c:v>
                </c:pt>
                <c:pt idx="7">
                  <c:v>свыше 70 лет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15</c:v>
                </c:pt>
                <c:pt idx="4">
                  <c:v>29</c:v>
                </c:pt>
                <c:pt idx="5">
                  <c:v>30</c:v>
                </c:pt>
                <c:pt idx="6">
                  <c:v>48</c:v>
                </c:pt>
                <c:pt idx="7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от 0 до 18 лет</c:v>
                </c:pt>
                <c:pt idx="1">
                  <c:v>от 18 до 21 лет</c:v>
                </c:pt>
                <c:pt idx="2">
                  <c:v>от 21 до 30 лет</c:v>
                </c:pt>
                <c:pt idx="3">
                  <c:v>от 30 до 40 лет</c:v>
                </c:pt>
                <c:pt idx="4">
                  <c:v>от 40 до 50 лет</c:v>
                </c:pt>
                <c:pt idx="5">
                  <c:v>от 50 до 60 лет</c:v>
                </c:pt>
                <c:pt idx="6">
                  <c:v>от 60 до 70 лет</c:v>
                </c:pt>
                <c:pt idx="7">
                  <c:v>свыше 70 лет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1</c:v>
                </c:pt>
                <c:pt idx="2">
                  <c:v>3</c:v>
                </c:pt>
                <c:pt idx="3">
                  <c:v>17</c:v>
                </c:pt>
                <c:pt idx="4">
                  <c:v>32</c:v>
                </c:pt>
                <c:pt idx="5">
                  <c:v>32</c:v>
                </c:pt>
                <c:pt idx="6">
                  <c:v>45</c:v>
                </c:pt>
                <c:pt idx="7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646848"/>
        <c:axId val="245648384"/>
      </c:barChart>
      <c:catAx>
        <c:axId val="24564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48384"/>
        <c:crosses val="autoZero"/>
        <c:auto val="1"/>
        <c:lblAlgn val="ctr"/>
        <c:lblOffset val="100"/>
        <c:noMultiLvlLbl val="0"/>
      </c:catAx>
      <c:valAx>
        <c:axId val="245648384"/>
        <c:scaling>
          <c:orientation val="minMax"/>
          <c:max val="5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5646848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7958525621088"/>
          <c:y val="0.26483095863017125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6.9623965999524348E-2"/>
                  <c:y val="-0.2262366806641649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3886 пожара (32,5%)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581771414383962E-2"/>
                  <c:y val="-0.3966497932555983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7716 пожаров (64,6%)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198114843632712"/>
                  <c:y val="4.560488958803738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337  пожаров (2,8%)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917682626949744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8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  <c:pt idx="3">
                  <c:v>на прочих объектах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3886</c:v>
                </c:pt>
                <c:pt idx="1">
                  <c:v>7716</c:v>
                </c:pt>
                <c:pt idx="2">
                  <c:v>337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9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2.9567697141355636E-2"/>
                  <c:y val="-0.1855076493436723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8926 пожаров (74,7%)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972682237973721"/>
                  <c:y val="0.1760756407662429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1170 пожаров (9,8%)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154901673144412"/>
                  <c:y val="0.1340395848020442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1157 пожаров (9,7%)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687362673677999"/>
                  <c:y val="8.401918540945921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253 пожара (2,1%)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7196116899258296"/>
                  <c:y val="-7.10367639698034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288 пожаров (2,4%)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3684061199782696"/>
                  <c:y val="-0.191414350829025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153 пожара (1,3%)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неосторожное обращение согнём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8926</c:v>
                </c:pt>
                <c:pt idx="1">
                  <c:v>1170</c:v>
                </c:pt>
                <c:pt idx="2">
                  <c:v>1157</c:v>
                </c:pt>
                <c:pt idx="3">
                  <c:v>253</c:v>
                </c:pt>
                <c:pt idx="4">
                  <c:v>288</c:v>
                </c:pt>
                <c:pt idx="5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5104</c:v>
                </c:pt>
                <c:pt idx="1">
                  <c:v>46</c:v>
                </c:pt>
                <c:pt idx="2">
                  <c:v>1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4469</c:v>
                </c:pt>
                <c:pt idx="1">
                  <c:v>53</c:v>
                </c:pt>
                <c:pt idx="2">
                  <c:v>2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46082560"/>
        <c:axId val="246084352"/>
        <c:axId val="0"/>
      </c:bar3DChart>
      <c:catAx>
        <c:axId val="24608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6084352"/>
        <c:crosses val="autoZero"/>
        <c:auto val="1"/>
        <c:lblAlgn val="ctr"/>
        <c:lblOffset val="100"/>
        <c:noMultiLvlLbl val="0"/>
      </c:catAx>
      <c:valAx>
        <c:axId val="246084352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4608256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4015139631001508"/>
                  <c:y val="-0.1560662233498728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1507 пожаров (33,7%)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570017191756921"/>
                  <c:y val="-0.430758808603711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2804 пожаров (62,7%)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2230734507409748E-2"/>
                  <c:y val="4.98459521367966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152  пожара (3,4%)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7059697335437748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6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  <c:pt idx="3">
                  <c:v>на иныхобъектах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1507</c:v>
                </c:pt>
                <c:pt idx="1">
                  <c:v>2804</c:v>
                </c:pt>
                <c:pt idx="2">
                  <c:v>152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0.18162</cdr:x>
      <cdr:y>0.02916</cdr:y>
    </cdr:from>
    <cdr:to>
      <cdr:x>0.27134</cdr:x>
      <cdr:y>0.11954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14323" y="73159"/>
          <a:ext cx="599833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-1%</a:t>
          </a:r>
        </a:p>
      </cdr:txBody>
    </cdr:sp>
  </cdr:relSizeAnchor>
  <cdr:relSizeAnchor xmlns:cdr="http://schemas.openxmlformats.org/drawingml/2006/chartDrawing">
    <cdr:from>
      <cdr:x>0.37528</cdr:x>
      <cdr:y>0.20993</cdr:y>
    </cdr:from>
    <cdr:to>
      <cdr:x>0.47813</cdr:x>
      <cdr:y>0.30615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509090" y="526695"/>
          <a:ext cx="687647" cy="2414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-1,7%</a:t>
          </a:r>
        </a:p>
      </cdr:txBody>
    </cdr:sp>
  </cdr:relSizeAnchor>
  <cdr:relSizeAnchor xmlns:cdr="http://schemas.openxmlformats.org/drawingml/2006/chartDrawing">
    <cdr:from>
      <cdr:x>0.79376</cdr:x>
      <cdr:y>0.26825</cdr:y>
    </cdr:from>
    <cdr:to>
      <cdr:x>0.88843</cdr:x>
      <cdr:y>0.35572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307012" y="673008"/>
          <a:ext cx="632930" cy="2194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-8,3%</a:t>
          </a:r>
        </a:p>
      </cdr:txBody>
    </cdr:sp>
  </cdr:relSizeAnchor>
  <cdr:relSizeAnchor xmlns:cdr="http://schemas.openxmlformats.org/drawingml/2006/chartDrawing">
    <cdr:from>
      <cdr:x>0.18521</cdr:x>
      <cdr:y>0.13412</cdr:y>
    </cdr:from>
    <cdr:to>
      <cdr:x>0.25072</cdr:x>
      <cdr:y>0.17559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8298" y="336500"/>
          <a:ext cx="437995" cy="10402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0.38331</cdr:x>
      <cdr:y>0.3353</cdr:y>
    </cdr:from>
    <cdr:to>
      <cdr:x>0.45625</cdr:x>
      <cdr:y>0.37612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62767" y="841240"/>
          <a:ext cx="487671" cy="10241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0.80133</cdr:x>
      <cdr:y>0.35572</cdr:y>
    </cdr:from>
    <cdr:to>
      <cdr:x>0.86684</cdr:x>
      <cdr:y>0.4023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357624" y="892455"/>
          <a:ext cx="437995" cy="11687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0.59441</cdr:x>
      <cdr:y>0.53131</cdr:y>
    </cdr:from>
    <cdr:to>
      <cdr:x>0.65992</cdr:x>
      <cdr:y>0.57731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974183" y="1332985"/>
          <a:ext cx="437995" cy="11542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0.56128</cdr:x>
      <cdr:y>0.41695</cdr:y>
    </cdr:from>
    <cdr:to>
      <cdr:x>0.69805</cdr:x>
      <cdr:y>0.50733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52698" y="1046080"/>
          <a:ext cx="914400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</a:t>
          </a:r>
          <a:r>
            <a:rPr lang="ru-RU" sz="1000" baseline="0">
              <a:solidFill>
                <a:srgbClr val="FF0000"/>
              </a:solidFill>
            </a:rPr>
            <a:t> в 2,3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0.18927</cdr:x>
      <cdr:y>0.03255</cdr:y>
    </cdr:from>
    <cdr:to>
      <cdr:x>0.27868</cdr:x>
      <cdr:y>0.15082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92376" y="66390"/>
          <a:ext cx="563271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-12,4%</a:t>
          </a:r>
        </a:p>
      </cdr:txBody>
    </cdr:sp>
  </cdr:relSizeAnchor>
  <cdr:relSizeAnchor xmlns:cdr="http://schemas.openxmlformats.org/drawingml/2006/chartDrawing">
    <cdr:from>
      <cdr:x>0.39364</cdr:x>
      <cdr:y>0.27975</cdr:y>
    </cdr:from>
    <cdr:to>
      <cdr:x>0.4851</cdr:x>
      <cdr:y>0.373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3" y="570588"/>
          <a:ext cx="576183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+15,2%</a:t>
          </a:r>
        </a:p>
      </cdr:txBody>
    </cdr:sp>
  </cdr:relSizeAnchor>
  <cdr:relSizeAnchor xmlns:cdr="http://schemas.openxmlformats.org/drawingml/2006/chartDrawing">
    <cdr:from>
      <cdr:x>0.79417</cdr:x>
      <cdr:y>0.26024</cdr:y>
    </cdr:from>
    <cdr:to>
      <cdr:x>0.89411</cdr:x>
      <cdr:y>0.34986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03147" y="530786"/>
          <a:ext cx="629606" cy="182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-13,3%</a:t>
          </a:r>
        </a:p>
      </cdr:txBody>
    </cdr:sp>
  </cdr:relSizeAnchor>
  <cdr:relSizeAnchor xmlns:cdr="http://schemas.openxmlformats.org/drawingml/2006/chartDrawing">
    <cdr:from>
      <cdr:x>0.1945</cdr:x>
      <cdr:y>0.14346</cdr:y>
    </cdr:from>
    <cdr:to>
      <cdr:x>0.26001</cdr:x>
      <cdr:y>0.18867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25314" y="292609"/>
          <a:ext cx="412703" cy="9220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0.39811</cdr:y>
    </cdr:from>
    <cdr:to>
      <cdr:x>0.46869</cdr:x>
      <cdr:y>0.446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>
          <a:off x="2539952" y="811988"/>
          <a:ext cx="412702" cy="9769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0.37659</cdr:y>
    </cdr:from>
    <cdr:to>
      <cdr:x>0.87053</cdr:x>
      <cdr:y>0.41604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071500" y="768096"/>
          <a:ext cx="412703" cy="8047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0.60091</cdr:x>
      <cdr:y>0.54157</cdr:y>
    </cdr:from>
    <cdr:to>
      <cdr:x>0.66642</cdr:x>
      <cdr:y>0.58819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85619" y="1104593"/>
          <a:ext cx="412703" cy="9509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0.58291</cdr:x>
      <cdr:y>0.4268</cdr:y>
    </cdr:from>
    <cdr:to>
      <cdr:x>0.70599</cdr:x>
      <cdr:y>0.52005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72230" y="870510"/>
          <a:ext cx="775411" cy="1901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ru-RU" sz="1000" baseline="0">
              <a:solidFill>
                <a:srgbClr val="FF0000"/>
              </a:solidFill>
            </a:rPr>
            <a:t> в 2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0.1812</cdr:x>
      <cdr:y>0.04717</cdr:y>
    </cdr:from>
    <cdr:to>
      <cdr:x>0.28109</cdr:x>
      <cdr:y>0.13523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41171" y="109727"/>
          <a:ext cx="629107" cy="204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+7,3%</a:t>
          </a:r>
        </a:p>
      </cdr:txBody>
    </cdr:sp>
  </cdr:relSizeAnchor>
  <cdr:relSizeAnchor xmlns:cdr="http://schemas.openxmlformats.org/drawingml/2006/chartDrawing">
    <cdr:from>
      <cdr:x>0.37866</cdr:x>
      <cdr:y>0.217</cdr:y>
    </cdr:from>
    <cdr:to>
      <cdr:x>0.50875</cdr:x>
      <cdr:y>0.30192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384774" y="504749"/>
          <a:ext cx="819298" cy="1975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- 7,9%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0.81539</cdr:x>
      <cdr:y>0.2516</cdr:y>
    </cdr:from>
    <cdr:to>
      <cdr:x>0.90251</cdr:x>
      <cdr:y>0.33022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35249" y="585224"/>
          <a:ext cx="548676" cy="182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-2,9%</a:t>
          </a:r>
        </a:p>
      </cdr:txBody>
    </cdr:sp>
  </cdr:relSizeAnchor>
  <cdr:relSizeAnchor xmlns:cdr="http://schemas.openxmlformats.org/drawingml/2006/chartDrawing">
    <cdr:from>
      <cdr:x>0.20031</cdr:x>
      <cdr:y>0.14152</cdr:y>
    </cdr:from>
    <cdr:to>
      <cdr:x>0.26582</cdr:x>
      <cdr:y>0.18213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261552" y="329185"/>
          <a:ext cx="412577" cy="9446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0.3997</cdr:x>
      <cdr:y>0.32708</cdr:y>
    </cdr:from>
    <cdr:to>
      <cdr:x>0.46521</cdr:x>
      <cdr:y>0.37089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17301" y="760780"/>
          <a:ext cx="412578" cy="101910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0.81895</cdr:x>
      <cdr:y>0.35872</cdr:y>
    </cdr:from>
    <cdr:to>
      <cdr:x>0.88446</cdr:x>
      <cdr:y>0.39671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157690" y="834385"/>
          <a:ext cx="412577" cy="8836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0.60917</cdr:x>
      <cdr:y>0.52206</cdr:y>
    </cdr:from>
    <cdr:to>
      <cdr:x>0.67468</cdr:x>
      <cdr:y>0.56267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36488" y="1214315"/>
          <a:ext cx="412578" cy="9445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0.58193</cdr:x>
      <cdr:y>0.40255</cdr:y>
    </cdr:from>
    <cdr:to>
      <cdr:x>0.72944</cdr:x>
      <cdr:y>0.48747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64933" y="936340"/>
          <a:ext cx="929011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+ в 2,5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0.18695</cdr:x>
      <cdr:y>0.05407</cdr:y>
    </cdr:from>
    <cdr:to>
      <cdr:x>0.28797</cdr:x>
      <cdr:y>0.17234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77747" y="110282"/>
          <a:ext cx="636422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</a:t>
          </a:r>
          <a:r>
            <a:rPr lang="en-US" sz="1000">
              <a:solidFill>
                <a:srgbClr val="FF0000"/>
              </a:solidFill>
            </a:rPr>
            <a:t>9</a:t>
          </a:r>
          <a:r>
            <a:rPr lang="ru-RU" sz="1000">
              <a:solidFill>
                <a:srgbClr val="FF0000"/>
              </a:solidFill>
            </a:rPr>
            <a:t>,</a:t>
          </a:r>
          <a:r>
            <a:rPr lang="en-US" sz="1000">
              <a:solidFill>
                <a:srgbClr val="FF0000"/>
              </a:solidFill>
            </a:rPr>
            <a:t>1</a:t>
          </a:r>
          <a:r>
            <a:rPr lang="ru-RU" sz="1000">
              <a:solidFill>
                <a:srgbClr val="FF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0.39712</cdr:x>
      <cdr:y>0.19008</cdr:y>
    </cdr:from>
    <cdr:to>
      <cdr:x>0.50859</cdr:x>
      <cdr:y>0.29349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501797" y="387696"/>
          <a:ext cx="702249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-2,3%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0.78959</cdr:x>
      <cdr:y>0.22795</cdr:y>
    </cdr:from>
    <cdr:to>
      <cdr:x>0.88133</cdr:x>
      <cdr:y>0.31757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74306" y="464941"/>
          <a:ext cx="577946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-7,7%</a:t>
          </a:r>
        </a:p>
      </cdr:txBody>
    </cdr:sp>
  </cdr:relSizeAnchor>
  <cdr:relSizeAnchor xmlns:cdr="http://schemas.openxmlformats.org/drawingml/2006/chartDrawing">
    <cdr:from>
      <cdr:x>0.19566</cdr:x>
      <cdr:y>0.17791</cdr:y>
    </cdr:from>
    <cdr:to>
      <cdr:x>0.26117</cdr:x>
      <cdr:y>0.21519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232633" y="362870"/>
          <a:ext cx="412702" cy="7604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0.33714</cdr:y>
    </cdr:from>
    <cdr:to>
      <cdr:x>0.46637</cdr:x>
      <cdr:y>0.37659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9" y="687628"/>
          <a:ext cx="412702" cy="8048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0.80037</cdr:x>
      <cdr:y>0.34072</cdr:y>
    </cdr:from>
    <cdr:to>
      <cdr:x>0.86588</cdr:x>
      <cdr:y>0.39093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042206" y="694944"/>
          <a:ext cx="412702" cy="10240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0.59743</cdr:x>
      <cdr:y>0.50787</cdr:y>
    </cdr:from>
    <cdr:to>
      <cdr:x>0.66294</cdr:x>
      <cdr:y>0.54515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63685" y="1035868"/>
          <a:ext cx="412702" cy="7603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0.55504</cdr:x>
      <cdr:y>0.37658</cdr:y>
    </cdr:from>
    <cdr:to>
      <cdr:x>0.72225</cdr:x>
      <cdr:y>0.47999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496665" y="768080"/>
          <a:ext cx="1053389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+ в 2,3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0.18927</cdr:x>
      <cdr:y>0.05407</cdr:y>
    </cdr:from>
    <cdr:to>
      <cdr:x>0.28565</cdr:x>
      <cdr:y>0.17234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92377" y="110282"/>
          <a:ext cx="607161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en-US" sz="1000">
              <a:solidFill>
                <a:srgbClr val="FF0000"/>
              </a:solidFill>
            </a:rPr>
            <a:t>9</a:t>
          </a:r>
          <a:r>
            <a:rPr lang="ru-RU" sz="1000">
              <a:solidFill>
                <a:srgbClr val="FF0000"/>
              </a:solidFill>
            </a:rPr>
            <a:t>,9%</a:t>
          </a:r>
        </a:p>
      </cdr:txBody>
    </cdr:sp>
  </cdr:relSizeAnchor>
  <cdr:relSizeAnchor xmlns:cdr="http://schemas.openxmlformats.org/drawingml/2006/chartDrawing">
    <cdr:from>
      <cdr:x>0.39364</cdr:x>
      <cdr:y>0.21878</cdr:y>
    </cdr:from>
    <cdr:to>
      <cdr:x>0.52021</cdr:x>
      <cdr:y>0.32219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2" y="446218"/>
          <a:ext cx="797356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aseline="0">
              <a:solidFill>
                <a:srgbClr val="FF0000"/>
              </a:solidFill>
            </a:rPr>
            <a:t>-</a:t>
          </a:r>
          <a:r>
            <a:rPr lang="ru-RU" sz="1000" baseline="0">
              <a:solidFill>
                <a:srgbClr val="FF0000"/>
              </a:solidFill>
            </a:rPr>
            <a:t>1,2%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0.80121</cdr:x>
      <cdr:y>0.24948</cdr:y>
    </cdr:from>
    <cdr:to>
      <cdr:x>0.89411</cdr:x>
      <cdr:y>0.3391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47468" y="508852"/>
          <a:ext cx="585255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-5,7%</a:t>
          </a:r>
        </a:p>
      </cdr:txBody>
    </cdr:sp>
  </cdr:relSizeAnchor>
  <cdr:relSizeAnchor xmlns:cdr="http://schemas.openxmlformats.org/drawingml/2006/chartDrawing">
    <cdr:from>
      <cdr:x>0.18985</cdr:x>
      <cdr:y>0.17932</cdr:y>
    </cdr:from>
    <cdr:to>
      <cdr:x>0.25536</cdr:x>
      <cdr:y>0.22595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196024" y="365754"/>
          <a:ext cx="412702" cy="9510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0.32637</cdr:y>
    </cdr:from>
    <cdr:to>
      <cdr:x>0.46637</cdr:x>
      <cdr:y>0.38376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2" y="665678"/>
          <a:ext cx="412702" cy="11705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0.35507</cdr:y>
    </cdr:from>
    <cdr:to>
      <cdr:x>0.87053</cdr:x>
      <cdr:y>0.4017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071493" y="724205"/>
          <a:ext cx="412702" cy="9510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0.59717</cdr:x>
      <cdr:y>0.50929</cdr:y>
    </cdr:from>
    <cdr:to>
      <cdr:x>0.66268</cdr:x>
      <cdr:y>0.55233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62072" y="1038762"/>
          <a:ext cx="412702" cy="8778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0.55969</cdr:x>
      <cdr:y>0.38577</cdr:y>
    </cdr:from>
    <cdr:to>
      <cdr:x>0.70483</cdr:x>
      <cdr:y>0.47539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525926" y="786824"/>
          <a:ext cx="914400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ru-RU" sz="1000" baseline="0">
              <a:solidFill>
                <a:srgbClr val="FF0000"/>
              </a:solidFill>
            </a:rPr>
            <a:t> в 2,3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36A-24B4-4401-B302-79F65F06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6239</TotalTime>
  <Pages>18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(АК ГУ) Фролов В.Ю.</cp:lastModifiedBy>
  <cp:revision>410</cp:revision>
  <cp:lastPrinted>2023-01-25T06:51:00Z</cp:lastPrinted>
  <dcterms:created xsi:type="dcterms:W3CDTF">2020-10-12T12:10:00Z</dcterms:created>
  <dcterms:modified xsi:type="dcterms:W3CDTF">2023-01-31T03:20:00Z</dcterms:modified>
</cp:coreProperties>
</file>